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318" w:rsidRDefault="00E03318" w:rsidP="00D82A66">
      <w:pPr>
        <w:tabs>
          <w:tab w:val="left" w:pos="0"/>
        </w:tabs>
        <w:spacing w:after="0" w:line="240" w:lineRule="auto"/>
        <w:ind w:right="567"/>
        <w:jc w:val="center"/>
        <w:rPr>
          <w:rFonts w:ascii="Century Gothic" w:eastAsiaTheme="minorEastAsia" w:hAnsi="Century Gothic" w:cs="Times New Roman"/>
          <w:b/>
          <w:sz w:val="24"/>
          <w:szCs w:val="24"/>
        </w:rPr>
      </w:pPr>
      <w:bookmarkStart w:id="0" w:name="_GoBack"/>
      <w:bookmarkEnd w:id="0"/>
    </w:p>
    <w:p w:rsidR="00993029" w:rsidRPr="00D82A66" w:rsidRDefault="00993029" w:rsidP="00D82A66">
      <w:pPr>
        <w:tabs>
          <w:tab w:val="left" w:pos="0"/>
        </w:tabs>
        <w:spacing w:after="0" w:line="240" w:lineRule="auto"/>
        <w:ind w:right="567"/>
        <w:jc w:val="center"/>
        <w:rPr>
          <w:rFonts w:ascii="Century Gothic" w:eastAsiaTheme="minorEastAsia" w:hAnsi="Century Gothic" w:cs="Times New Roman"/>
          <w:b/>
          <w:sz w:val="24"/>
          <w:szCs w:val="24"/>
        </w:rPr>
      </w:pPr>
      <w:r w:rsidRPr="00D82A66">
        <w:rPr>
          <w:rFonts w:ascii="Century Gothic" w:eastAsiaTheme="minorEastAsia" w:hAnsi="Century Gothic" w:cs="Times New Roman"/>
          <w:b/>
          <w:sz w:val="24"/>
          <w:szCs w:val="24"/>
        </w:rPr>
        <w:t xml:space="preserve">TİCARETİN KOLAYLAŞTIRILMASI </w:t>
      </w:r>
      <w:r w:rsidR="00BA6EBA" w:rsidRPr="00D82A66">
        <w:rPr>
          <w:rFonts w:ascii="Century Gothic" w:eastAsiaTheme="minorEastAsia" w:hAnsi="Century Gothic" w:cs="Times New Roman"/>
          <w:b/>
          <w:sz w:val="24"/>
          <w:szCs w:val="24"/>
        </w:rPr>
        <w:t>KOORDİNASYON KOMİTESİ</w:t>
      </w:r>
    </w:p>
    <w:p w:rsidR="00BA6EBA" w:rsidRPr="00D82A66" w:rsidRDefault="003C6A7C" w:rsidP="00D82A66">
      <w:pPr>
        <w:tabs>
          <w:tab w:val="left" w:pos="0"/>
        </w:tabs>
        <w:spacing w:after="0" w:line="240" w:lineRule="auto"/>
        <w:ind w:right="567"/>
        <w:jc w:val="center"/>
        <w:rPr>
          <w:rFonts w:ascii="Century Gothic" w:eastAsiaTheme="minorEastAsia" w:hAnsi="Century Gothic" w:cs="Times New Roman"/>
          <w:b/>
          <w:sz w:val="24"/>
          <w:szCs w:val="24"/>
        </w:rPr>
      </w:pPr>
      <w:r>
        <w:rPr>
          <w:rFonts w:ascii="Century Gothic" w:eastAsiaTheme="minorEastAsia" w:hAnsi="Century Gothic" w:cs="Times New Roman"/>
          <w:b/>
          <w:sz w:val="24"/>
          <w:szCs w:val="24"/>
        </w:rPr>
        <w:t xml:space="preserve">ŞEFFAFLIK </w:t>
      </w:r>
      <w:r w:rsidR="00BA6EBA" w:rsidRPr="00D82A66">
        <w:rPr>
          <w:rFonts w:ascii="Century Gothic" w:eastAsiaTheme="minorEastAsia" w:hAnsi="Century Gothic" w:cs="Times New Roman"/>
          <w:b/>
          <w:sz w:val="24"/>
          <w:szCs w:val="24"/>
        </w:rPr>
        <w:t xml:space="preserve">ÇALIŞMA GRUBU </w:t>
      </w:r>
      <w:r w:rsidR="00100750">
        <w:rPr>
          <w:rFonts w:ascii="Century Gothic" w:eastAsiaTheme="minorEastAsia" w:hAnsi="Century Gothic" w:cs="Times New Roman"/>
          <w:b/>
          <w:sz w:val="24"/>
          <w:szCs w:val="24"/>
        </w:rPr>
        <w:t xml:space="preserve">2. TOPLANTI </w:t>
      </w:r>
      <w:r w:rsidR="00BA6EBA" w:rsidRPr="00D82A66">
        <w:rPr>
          <w:rFonts w:ascii="Century Gothic" w:eastAsiaTheme="minorEastAsia" w:hAnsi="Century Gothic" w:cs="Times New Roman"/>
          <w:b/>
          <w:sz w:val="24"/>
          <w:szCs w:val="24"/>
        </w:rPr>
        <w:t>TUTANAĞI</w:t>
      </w:r>
    </w:p>
    <w:p w:rsidR="00F51D54" w:rsidRPr="00D82A66" w:rsidRDefault="00F51D54" w:rsidP="00C8584A">
      <w:pPr>
        <w:spacing w:after="0" w:line="240" w:lineRule="auto"/>
        <w:jc w:val="both"/>
        <w:rPr>
          <w:rFonts w:ascii="Century Gothic" w:hAnsi="Century Gothic" w:cs="Times New Roman"/>
          <w:sz w:val="24"/>
          <w:szCs w:val="24"/>
        </w:rPr>
      </w:pPr>
    </w:p>
    <w:p w:rsidR="003C6A7C" w:rsidRDefault="003C6A7C" w:rsidP="003C6A7C">
      <w:pPr>
        <w:pStyle w:val="ListeParagraf"/>
        <w:numPr>
          <w:ilvl w:val="0"/>
          <w:numId w:val="1"/>
        </w:numPr>
        <w:spacing w:after="0" w:line="240" w:lineRule="auto"/>
        <w:jc w:val="both"/>
        <w:rPr>
          <w:rFonts w:ascii="Century Gothic" w:hAnsi="Century Gothic" w:cs="Times New Roman"/>
          <w:b/>
          <w:sz w:val="24"/>
          <w:szCs w:val="24"/>
        </w:rPr>
      </w:pPr>
      <w:r w:rsidRPr="00663EA6">
        <w:rPr>
          <w:rFonts w:ascii="Century Gothic" w:hAnsi="Century Gothic" w:cs="Times New Roman"/>
          <w:b/>
          <w:sz w:val="24"/>
          <w:szCs w:val="24"/>
        </w:rPr>
        <w:t>To</w:t>
      </w:r>
      <w:r w:rsidR="006A2870">
        <w:rPr>
          <w:rFonts w:ascii="Century Gothic" w:hAnsi="Century Gothic" w:cs="Times New Roman"/>
          <w:b/>
          <w:sz w:val="24"/>
          <w:szCs w:val="24"/>
        </w:rPr>
        <w:t>plantı gündemi ve çalışma usulü</w:t>
      </w:r>
    </w:p>
    <w:p w:rsidR="006A2870" w:rsidRPr="00663EA6" w:rsidRDefault="006A2870" w:rsidP="006A2870">
      <w:pPr>
        <w:pStyle w:val="ListeParagraf"/>
        <w:spacing w:after="0" w:line="240" w:lineRule="auto"/>
        <w:ind w:left="360"/>
        <w:jc w:val="both"/>
        <w:rPr>
          <w:rFonts w:ascii="Century Gothic" w:hAnsi="Century Gothic" w:cs="Times New Roman"/>
          <w:b/>
          <w:sz w:val="24"/>
          <w:szCs w:val="24"/>
        </w:rPr>
      </w:pPr>
    </w:p>
    <w:p w:rsidR="003C6A7C" w:rsidRDefault="003C6A7C" w:rsidP="003C6A7C">
      <w:pPr>
        <w:pStyle w:val="ListeParagraf"/>
        <w:spacing w:after="0" w:line="240" w:lineRule="auto"/>
        <w:ind w:left="360"/>
        <w:jc w:val="both"/>
        <w:rPr>
          <w:rFonts w:ascii="Century Gothic" w:hAnsi="Century Gothic" w:cs="Times New Roman"/>
          <w:i/>
          <w:sz w:val="24"/>
          <w:szCs w:val="24"/>
        </w:rPr>
      </w:pPr>
      <w:r w:rsidRPr="00663EA6">
        <w:rPr>
          <w:rFonts w:ascii="Century Gothic" w:hAnsi="Century Gothic" w:cs="Times New Roman"/>
          <w:i/>
          <w:sz w:val="24"/>
          <w:szCs w:val="24"/>
        </w:rPr>
        <w:t xml:space="preserve">Sekretarya tarafından </w:t>
      </w:r>
      <w:r w:rsidR="006A2870">
        <w:rPr>
          <w:rFonts w:ascii="Century Gothic" w:hAnsi="Century Gothic" w:cs="Times New Roman"/>
          <w:i/>
          <w:sz w:val="24"/>
          <w:szCs w:val="24"/>
        </w:rPr>
        <w:t>t</w:t>
      </w:r>
      <w:r w:rsidRPr="00663EA6">
        <w:rPr>
          <w:rFonts w:ascii="Century Gothic" w:hAnsi="Century Gothic" w:cs="Times New Roman"/>
          <w:i/>
          <w:sz w:val="24"/>
          <w:szCs w:val="24"/>
        </w:rPr>
        <w:t>oplantı gündemi ve çalışma usulü hakkı</w:t>
      </w:r>
      <w:r>
        <w:rPr>
          <w:rFonts w:ascii="Century Gothic" w:hAnsi="Century Gothic" w:cs="Times New Roman"/>
          <w:i/>
          <w:sz w:val="24"/>
          <w:szCs w:val="24"/>
        </w:rPr>
        <w:t xml:space="preserve">nda bilgilendirme yapılmıştır. </w:t>
      </w:r>
    </w:p>
    <w:p w:rsidR="003C6A7C" w:rsidRPr="00663EA6" w:rsidRDefault="003C6A7C" w:rsidP="003C6A7C">
      <w:pPr>
        <w:pStyle w:val="ListeParagraf"/>
        <w:spacing w:after="0" w:line="240" w:lineRule="auto"/>
        <w:ind w:left="360"/>
        <w:jc w:val="both"/>
        <w:rPr>
          <w:rFonts w:ascii="Century Gothic" w:hAnsi="Century Gothic" w:cs="Times New Roman"/>
          <w:i/>
          <w:sz w:val="24"/>
          <w:szCs w:val="24"/>
        </w:rPr>
      </w:pPr>
    </w:p>
    <w:p w:rsidR="003C6A7C" w:rsidRDefault="00E03318" w:rsidP="003C6A7C">
      <w:pPr>
        <w:pStyle w:val="ListeParagraf"/>
        <w:numPr>
          <w:ilvl w:val="0"/>
          <w:numId w:val="1"/>
        </w:numPr>
        <w:spacing w:after="0" w:line="240" w:lineRule="auto"/>
        <w:jc w:val="both"/>
        <w:rPr>
          <w:rFonts w:ascii="Century Gothic" w:hAnsi="Century Gothic" w:cs="Times New Roman"/>
          <w:b/>
          <w:sz w:val="24"/>
          <w:szCs w:val="24"/>
        </w:rPr>
      </w:pPr>
      <w:r>
        <w:rPr>
          <w:rFonts w:ascii="Century Gothic" w:hAnsi="Century Gothic" w:cs="Times New Roman"/>
          <w:b/>
          <w:sz w:val="24"/>
          <w:szCs w:val="24"/>
        </w:rPr>
        <w:t>Eş</w:t>
      </w:r>
      <w:r w:rsidR="00844CD6">
        <w:rPr>
          <w:rFonts w:ascii="Century Gothic" w:hAnsi="Century Gothic" w:cs="Times New Roman"/>
          <w:b/>
          <w:sz w:val="24"/>
          <w:szCs w:val="24"/>
        </w:rPr>
        <w:t xml:space="preserve"> b</w:t>
      </w:r>
      <w:r w:rsidRPr="00663EA6">
        <w:rPr>
          <w:rFonts w:ascii="Century Gothic" w:hAnsi="Century Gothic" w:cs="Times New Roman"/>
          <w:b/>
          <w:sz w:val="24"/>
          <w:szCs w:val="24"/>
        </w:rPr>
        <w:t>aşkanların</w:t>
      </w:r>
      <w:r w:rsidR="003C6A7C" w:rsidRPr="00663EA6">
        <w:rPr>
          <w:rFonts w:ascii="Century Gothic" w:hAnsi="Century Gothic" w:cs="Times New Roman"/>
          <w:b/>
          <w:sz w:val="24"/>
          <w:szCs w:val="24"/>
        </w:rPr>
        <w:t xml:space="preserve"> konuşmaları </w:t>
      </w:r>
    </w:p>
    <w:p w:rsidR="006A2870" w:rsidRPr="00663EA6" w:rsidRDefault="006A2870" w:rsidP="006A2870">
      <w:pPr>
        <w:pStyle w:val="ListeParagraf"/>
        <w:spacing w:after="0" w:line="240" w:lineRule="auto"/>
        <w:ind w:left="360"/>
        <w:jc w:val="both"/>
        <w:rPr>
          <w:rFonts w:ascii="Century Gothic" w:hAnsi="Century Gothic" w:cs="Times New Roman"/>
          <w:b/>
          <w:sz w:val="24"/>
          <w:szCs w:val="24"/>
        </w:rPr>
      </w:pPr>
    </w:p>
    <w:p w:rsidR="003C6A7C" w:rsidRPr="00663EA6" w:rsidRDefault="003C6A7C" w:rsidP="003C6A7C">
      <w:pPr>
        <w:pStyle w:val="ListeParagraf"/>
        <w:spacing w:after="0" w:line="240" w:lineRule="auto"/>
        <w:ind w:left="360"/>
        <w:jc w:val="both"/>
        <w:rPr>
          <w:rFonts w:ascii="Century Gothic" w:hAnsi="Century Gothic" w:cs="Times New Roman"/>
          <w:i/>
          <w:sz w:val="24"/>
          <w:szCs w:val="24"/>
        </w:rPr>
      </w:pPr>
      <w:r w:rsidRPr="00663EA6">
        <w:rPr>
          <w:rFonts w:ascii="Century Gothic" w:hAnsi="Century Gothic" w:cs="Times New Roman"/>
          <w:i/>
          <w:sz w:val="24"/>
          <w:szCs w:val="24"/>
        </w:rPr>
        <w:t xml:space="preserve">Çalışma Grubu </w:t>
      </w:r>
      <w:r w:rsidR="00E03318">
        <w:rPr>
          <w:rFonts w:ascii="Century Gothic" w:hAnsi="Century Gothic" w:cs="Times New Roman"/>
          <w:i/>
          <w:sz w:val="24"/>
          <w:szCs w:val="24"/>
        </w:rPr>
        <w:t>eş</w:t>
      </w:r>
      <w:r w:rsidR="00844CD6">
        <w:rPr>
          <w:rFonts w:ascii="Century Gothic" w:hAnsi="Century Gothic" w:cs="Times New Roman"/>
          <w:i/>
          <w:sz w:val="24"/>
          <w:szCs w:val="24"/>
        </w:rPr>
        <w:t xml:space="preserve"> </w:t>
      </w:r>
      <w:r w:rsidR="00E03318" w:rsidRPr="00663EA6">
        <w:rPr>
          <w:rFonts w:ascii="Century Gothic" w:hAnsi="Century Gothic" w:cs="Times New Roman"/>
          <w:i/>
          <w:sz w:val="24"/>
          <w:szCs w:val="24"/>
        </w:rPr>
        <w:t>başkanları</w:t>
      </w:r>
      <w:r w:rsidRPr="00663EA6">
        <w:rPr>
          <w:rFonts w:ascii="Century Gothic" w:hAnsi="Century Gothic" w:cs="Times New Roman"/>
          <w:i/>
          <w:sz w:val="24"/>
          <w:szCs w:val="24"/>
        </w:rPr>
        <w:t xml:space="preserve"> tarafından gündemin geneli ve toplantıdan beklentilere ilişkin kısa bir açıklama yapıl</w:t>
      </w:r>
      <w:r>
        <w:rPr>
          <w:rFonts w:ascii="Century Gothic" w:hAnsi="Century Gothic" w:cs="Times New Roman"/>
          <w:i/>
          <w:sz w:val="24"/>
          <w:szCs w:val="24"/>
        </w:rPr>
        <w:t>mıştır.</w:t>
      </w:r>
    </w:p>
    <w:p w:rsidR="003C6A7C" w:rsidRPr="00663EA6" w:rsidRDefault="003C6A7C" w:rsidP="003C6A7C">
      <w:pPr>
        <w:pStyle w:val="ListeParagraf"/>
        <w:spacing w:after="0" w:line="240" w:lineRule="auto"/>
        <w:ind w:left="360"/>
        <w:jc w:val="both"/>
        <w:rPr>
          <w:rFonts w:ascii="Century Gothic" w:hAnsi="Century Gothic" w:cs="Times New Roman"/>
          <w:i/>
          <w:sz w:val="24"/>
          <w:szCs w:val="24"/>
        </w:rPr>
      </w:pPr>
    </w:p>
    <w:p w:rsidR="003C6A7C" w:rsidRDefault="003C6A7C" w:rsidP="003C6A7C">
      <w:pPr>
        <w:pStyle w:val="ListeParagraf"/>
        <w:numPr>
          <w:ilvl w:val="0"/>
          <w:numId w:val="1"/>
        </w:numPr>
        <w:spacing w:after="0" w:line="240" w:lineRule="auto"/>
        <w:jc w:val="both"/>
        <w:rPr>
          <w:rFonts w:ascii="Century Gothic" w:hAnsi="Century Gothic" w:cs="Times New Roman"/>
          <w:b/>
          <w:sz w:val="24"/>
          <w:szCs w:val="24"/>
        </w:rPr>
      </w:pPr>
      <w:r w:rsidRPr="00663EA6">
        <w:rPr>
          <w:rFonts w:ascii="Century Gothic" w:hAnsi="Century Gothic" w:cs="Times New Roman"/>
          <w:b/>
          <w:sz w:val="24"/>
          <w:szCs w:val="24"/>
        </w:rPr>
        <w:t xml:space="preserve">Ticaretin Kolaylaştırılması İnternet Sitesinin faal hale getirilmesi ve orta vadede ticaret </w:t>
      </w:r>
      <w:proofErr w:type="spellStart"/>
      <w:r w:rsidRPr="00663EA6">
        <w:rPr>
          <w:rFonts w:ascii="Century Gothic" w:hAnsi="Century Gothic" w:cs="Times New Roman"/>
          <w:b/>
          <w:sz w:val="24"/>
          <w:szCs w:val="24"/>
        </w:rPr>
        <w:t>portalına</w:t>
      </w:r>
      <w:proofErr w:type="spellEnd"/>
      <w:r w:rsidRPr="00663EA6">
        <w:rPr>
          <w:rFonts w:ascii="Century Gothic" w:hAnsi="Century Gothic" w:cs="Times New Roman"/>
          <w:b/>
          <w:sz w:val="24"/>
          <w:szCs w:val="24"/>
        </w:rPr>
        <w:t xml:space="preserve"> </w:t>
      </w:r>
      <w:proofErr w:type="spellStart"/>
      <w:r w:rsidRPr="00663EA6">
        <w:rPr>
          <w:rFonts w:ascii="Century Gothic" w:hAnsi="Century Gothic" w:cs="Times New Roman"/>
          <w:b/>
          <w:sz w:val="24"/>
          <w:szCs w:val="24"/>
        </w:rPr>
        <w:t>evrilmesi</w:t>
      </w:r>
      <w:proofErr w:type="spellEnd"/>
      <w:r w:rsidRPr="00663EA6">
        <w:rPr>
          <w:rFonts w:ascii="Century Gothic" w:hAnsi="Century Gothic" w:cs="Times New Roman"/>
          <w:b/>
          <w:sz w:val="24"/>
          <w:szCs w:val="24"/>
        </w:rPr>
        <w:t xml:space="preserve"> için çalışma başlatılması (1</w:t>
      </w:r>
      <w:r w:rsidR="00F05AFA">
        <w:rPr>
          <w:rFonts w:ascii="Century Gothic" w:hAnsi="Century Gothic" w:cs="Times New Roman"/>
          <w:b/>
          <w:sz w:val="24"/>
          <w:szCs w:val="24"/>
        </w:rPr>
        <w:t xml:space="preserve"> </w:t>
      </w:r>
      <w:proofErr w:type="spellStart"/>
      <w:r w:rsidRPr="00663EA6">
        <w:rPr>
          <w:rFonts w:ascii="Century Gothic" w:hAnsi="Century Gothic" w:cs="Times New Roman"/>
          <w:b/>
          <w:sz w:val="24"/>
          <w:szCs w:val="24"/>
        </w:rPr>
        <w:t>No’lu</w:t>
      </w:r>
      <w:proofErr w:type="spellEnd"/>
      <w:r w:rsidRPr="00663EA6">
        <w:rPr>
          <w:rFonts w:ascii="Century Gothic" w:hAnsi="Century Gothic" w:cs="Times New Roman"/>
          <w:b/>
          <w:sz w:val="24"/>
          <w:szCs w:val="24"/>
        </w:rPr>
        <w:t xml:space="preserve"> Eylem Maddesi) </w:t>
      </w:r>
    </w:p>
    <w:p w:rsidR="00314805" w:rsidRDefault="00314805" w:rsidP="00314805">
      <w:pPr>
        <w:pStyle w:val="ListeParagraf"/>
        <w:spacing w:after="0" w:line="240" w:lineRule="auto"/>
        <w:ind w:left="360"/>
        <w:jc w:val="both"/>
        <w:rPr>
          <w:rFonts w:ascii="Century Gothic" w:hAnsi="Century Gothic" w:cs="Times New Roman"/>
          <w:i/>
          <w:sz w:val="24"/>
          <w:szCs w:val="24"/>
        </w:rPr>
      </w:pPr>
    </w:p>
    <w:p w:rsidR="00314805" w:rsidRPr="00314805" w:rsidRDefault="00314805" w:rsidP="00314805">
      <w:pPr>
        <w:pStyle w:val="ListeParagraf"/>
        <w:spacing w:after="0" w:line="240" w:lineRule="auto"/>
        <w:ind w:left="360"/>
        <w:jc w:val="both"/>
        <w:rPr>
          <w:rFonts w:ascii="Century Gothic" w:hAnsi="Century Gothic" w:cs="Times New Roman"/>
          <w:i/>
          <w:sz w:val="24"/>
          <w:szCs w:val="24"/>
        </w:rPr>
      </w:pPr>
      <w:r w:rsidRPr="00314805">
        <w:rPr>
          <w:rFonts w:ascii="Century Gothic" w:hAnsi="Century Gothic" w:cs="Times New Roman"/>
          <w:i/>
          <w:sz w:val="24"/>
          <w:szCs w:val="24"/>
        </w:rPr>
        <w:t>Ticaret Bakanlığı</w:t>
      </w:r>
      <w:r w:rsidR="00F05AFA">
        <w:rPr>
          <w:rFonts w:ascii="Century Gothic" w:hAnsi="Century Gothic" w:cs="Times New Roman"/>
          <w:i/>
          <w:sz w:val="24"/>
          <w:szCs w:val="24"/>
        </w:rPr>
        <w:t xml:space="preserve"> ve</w:t>
      </w:r>
      <w:r w:rsidRPr="00314805">
        <w:rPr>
          <w:rFonts w:ascii="Century Gothic" w:hAnsi="Century Gothic" w:cs="Times New Roman"/>
          <w:i/>
          <w:sz w:val="24"/>
          <w:szCs w:val="24"/>
        </w:rPr>
        <w:t xml:space="preserve"> </w:t>
      </w:r>
      <w:r w:rsidR="00F05AFA">
        <w:rPr>
          <w:rFonts w:ascii="Century Gothic" w:hAnsi="Century Gothic" w:cs="Times New Roman"/>
          <w:i/>
          <w:sz w:val="24"/>
          <w:szCs w:val="24"/>
        </w:rPr>
        <w:t>Türkiye Odalar ve Borsalar Birliği (TOBB)</w:t>
      </w:r>
      <w:r w:rsidR="00F05AFA" w:rsidRPr="00314805">
        <w:rPr>
          <w:rFonts w:ascii="Century Gothic" w:hAnsi="Century Gothic" w:cs="Times New Roman"/>
          <w:i/>
          <w:sz w:val="24"/>
          <w:szCs w:val="24"/>
        </w:rPr>
        <w:t xml:space="preserve"> </w:t>
      </w:r>
      <w:r w:rsidRPr="00314805">
        <w:rPr>
          <w:rFonts w:ascii="Century Gothic" w:hAnsi="Century Gothic" w:cs="Times New Roman"/>
          <w:i/>
          <w:sz w:val="24"/>
          <w:szCs w:val="24"/>
        </w:rPr>
        <w:t xml:space="preserve">tarafından mevcut internet sitesinin değerlendirilerek eksikliklerin ve geliştirilmesi gerekli alanların belirlenmesi konusunda gerekli çalışmaların yapılması kararlaştırılmıştır. </w:t>
      </w:r>
    </w:p>
    <w:p w:rsidR="006A2870" w:rsidRDefault="006A2870" w:rsidP="006A2870">
      <w:pPr>
        <w:pStyle w:val="ListeParagraf"/>
        <w:spacing w:after="0" w:line="240" w:lineRule="auto"/>
        <w:ind w:left="360"/>
        <w:jc w:val="both"/>
        <w:rPr>
          <w:rFonts w:ascii="Century Gothic" w:hAnsi="Century Gothic" w:cs="Times New Roman"/>
          <w:b/>
          <w:sz w:val="24"/>
          <w:szCs w:val="24"/>
        </w:rPr>
      </w:pPr>
    </w:p>
    <w:p w:rsidR="006A2870" w:rsidRDefault="006A2870" w:rsidP="003C6A7C">
      <w:pPr>
        <w:spacing w:after="0" w:line="240" w:lineRule="auto"/>
        <w:ind w:left="360"/>
        <w:jc w:val="both"/>
        <w:rPr>
          <w:rFonts w:ascii="Century Gothic" w:hAnsi="Century Gothic" w:cs="Times New Roman"/>
          <w:i/>
          <w:sz w:val="24"/>
          <w:szCs w:val="24"/>
        </w:rPr>
      </w:pPr>
      <w:r w:rsidRPr="004E58A8">
        <w:rPr>
          <w:rFonts w:ascii="Century Gothic" w:hAnsi="Century Gothic" w:cs="Times New Roman"/>
          <w:i/>
          <w:sz w:val="24"/>
          <w:szCs w:val="24"/>
        </w:rPr>
        <w:t xml:space="preserve">Ticaret Bakanlığı </w:t>
      </w:r>
      <w:r w:rsidR="00F05AFA">
        <w:rPr>
          <w:rFonts w:ascii="Century Gothic" w:hAnsi="Century Gothic" w:cs="Times New Roman"/>
          <w:i/>
          <w:sz w:val="24"/>
          <w:szCs w:val="24"/>
        </w:rPr>
        <w:t xml:space="preserve">ve TOBB </w:t>
      </w:r>
      <w:r w:rsidRPr="004E58A8">
        <w:rPr>
          <w:rFonts w:ascii="Century Gothic" w:hAnsi="Century Gothic" w:cs="Times New Roman"/>
          <w:i/>
          <w:sz w:val="24"/>
          <w:szCs w:val="24"/>
        </w:rPr>
        <w:t xml:space="preserve">başta olmak üzere Komite üyelerinin </w:t>
      </w:r>
      <w:r>
        <w:rPr>
          <w:rFonts w:ascii="Century Gothic" w:hAnsi="Century Gothic" w:cs="Times New Roman"/>
          <w:i/>
          <w:sz w:val="24"/>
          <w:szCs w:val="24"/>
        </w:rPr>
        <w:t>internet sitesinin faal hale getirilmesine ilişkin görüşleri</w:t>
      </w:r>
      <w:r w:rsidRPr="004E58A8">
        <w:rPr>
          <w:rFonts w:ascii="Century Gothic" w:hAnsi="Century Gothic" w:cs="Times New Roman"/>
          <w:i/>
          <w:sz w:val="24"/>
          <w:szCs w:val="24"/>
        </w:rPr>
        <w:t xml:space="preserve"> alın</w:t>
      </w:r>
      <w:r>
        <w:rPr>
          <w:rFonts w:ascii="Century Gothic" w:hAnsi="Century Gothic" w:cs="Times New Roman"/>
          <w:i/>
          <w:sz w:val="24"/>
          <w:szCs w:val="24"/>
        </w:rPr>
        <w:t xml:space="preserve">mıştır. </w:t>
      </w:r>
    </w:p>
    <w:p w:rsidR="009D05C5" w:rsidRDefault="009D05C5" w:rsidP="006307E0">
      <w:pPr>
        <w:spacing w:after="0" w:line="240" w:lineRule="auto"/>
        <w:jc w:val="both"/>
        <w:rPr>
          <w:rFonts w:ascii="Century Gothic" w:hAnsi="Century Gothic" w:cs="Times New Roman"/>
          <w:i/>
          <w:sz w:val="24"/>
          <w:szCs w:val="24"/>
        </w:rPr>
      </w:pPr>
    </w:p>
    <w:p w:rsidR="009D05C5" w:rsidRDefault="009D05C5" w:rsidP="003C6A7C">
      <w:pPr>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t xml:space="preserve">Toplantıda internet sitesine ilişkin </w:t>
      </w:r>
      <w:r w:rsidR="009A273D">
        <w:rPr>
          <w:rFonts w:ascii="Century Gothic" w:hAnsi="Century Gothic" w:cs="Times New Roman"/>
          <w:i/>
          <w:sz w:val="24"/>
          <w:szCs w:val="24"/>
        </w:rPr>
        <w:t xml:space="preserve">olarak </w:t>
      </w:r>
      <w:r>
        <w:rPr>
          <w:rFonts w:ascii="Century Gothic" w:hAnsi="Century Gothic" w:cs="Times New Roman"/>
          <w:i/>
          <w:sz w:val="24"/>
          <w:szCs w:val="24"/>
        </w:rPr>
        <w:t xml:space="preserve">kararlaştırılan diğer hususlar aşağıda belirtilmektedir: </w:t>
      </w:r>
    </w:p>
    <w:p w:rsidR="000B2F50" w:rsidRPr="000B2F50" w:rsidRDefault="000B2F50" w:rsidP="000B2F50">
      <w:pPr>
        <w:spacing w:after="0" w:line="240" w:lineRule="auto"/>
        <w:jc w:val="both"/>
        <w:rPr>
          <w:rFonts w:ascii="Century Gothic" w:hAnsi="Century Gothic" w:cs="Times New Roman"/>
          <w:i/>
          <w:sz w:val="24"/>
          <w:szCs w:val="24"/>
        </w:rPr>
      </w:pPr>
    </w:p>
    <w:p w:rsidR="000B2F50" w:rsidRPr="000B2F50" w:rsidRDefault="000B2F50" w:rsidP="000B2F50">
      <w:pPr>
        <w:pStyle w:val="ListeParagraf"/>
        <w:numPr>
          <w:ilvl w:val="0"/>
          <w:numId w:val="14"/>
        </w:numPr>
        <w:spacing w:after="0" w:line="240" w:lineRule="auto"/>
        <w:jc w:val="both"/>
        <w:rPr>
          <w:rFonts w:ascii="Century Gothic" w:hAnsi="Century Gothic" w:cs="Times New Roman"/>
          <w:i/>
          <w:sz w:val="24"/>
          <w:szCs w:val="24"/>
        </w:rPr>
      </w:pPr>
      <w:r w:rsidRPr="000B2F50">
        <w:rPr>
          <w:rFonts w:ascii="Century Gothic" w:hAnsi="Century Gothic" w:cs="Times New Roman"/>
          <w:i/>
          <w:sz w:val="24"/>
          <w:szCs w:val="24"/>
        </w:rPr>
        <w:t>1. aşamada isminin değiştirilmesi başta olmak üzere tasarımına ilişkin çalışma yapılması</w:t>
      </w:r>
      <w:r w:rsidR="00AE35F8">
        <w:rPr>
          <w:rFonts w:ascii="Century Gothic" w:hAnsi="Century Gothic" w:cs="Times New Roman"/>
          <w:i/>
          <w:sz w:val="24"/>
          <w:szCs w:val="24"/>
        </w:rPr>
        <w:t>,</w:t>
      </w:r>
    </w:p>
    <w:p w:rsidR="00107F67" w:rsidRPr="000B2F50" w:rsidRDefault="000B2F50" w:rsidP="000B2F50">
      <w:pPr>
        <w:pStyle w:val="ListeParagraf"/>
        <w:numPr>
          <w:ilvl w:val="0"/>
          <w:numId w:val="14"/>
        </w:numPr>
        <w:rPr>
          <w:rFonts w:ascii="Century Gothic" w:hAnsi="Century Gothic" w:cs="Times New Roman"/>
          <w:i/>
          <w:sz w:val="24"/>
          <w:szCs w:val="24"/>
        </w:rPr>
      </w:pPr>
      <w:r w:rsidRPr="000B2F50">
        <w:rPr>
          <w:rFonts w:ascii="Century Gothic" w:hAnsi="Century Gothic" w:cs="Times New Roman"/>
          <w:i/>
          <w:sz w:val="24"/>
          <w:szCs w:val="24"/>
        </w:rPr>
        <w:t>2. aşamada, Üyeler, Komite internet sites</w:t>
      </w:r>
      <w:r w:rsidR="00AE35F8">
        <w:rPr>
          <w:rFonts w:ascii="Century Gothic" w:hAnsi="Century Gothic" w:cs="Times New Roman"/>
          <w:i/>
          <w:sz w:val="24"/>
          <w:szCs w:val="24"/>
        </w:rPr>
        <w:t>inin güncelliğinin sağlanmasını</w:t>
      </w:r>
      <w:r w:rsidR="006307E0">
        <w:rPr>
          <w:rFonts w:ascii="Century Gothic" w:hAnsi="Century Gothic" w:cs="Times New Roman"/>
          <w:i/>
          <w:sz w:val="24"/>
          <w:szCs w:val="24"/>
        </w:rPr>
        <w:t xml:space="preserve"> </w:t>
      </w:r>
      <w:proofErr w:type="spellStart"/>
      <w:r w:rsidRPr="000B2F50">
        <w:rPr>
          <w:rFonts w:ascii="Century Gothic" w:hAnsi="Century Gothic" w:cs="Times New Roman"/>
          <w:i/>
          <w:sz w:val="24"/>
          <w:szCs w:val="24"/>
        </w:rPr>
        <w:t>teminen</w:t>
      </w:r>
      <w:proofErr w:type="spellEnd"/>
      <w:r w:rsidRPr="000B2F50">
        <w:rPr>
          <w:rFonts w:ascii="Century Gothic" w:hAnsi="Century Gothic" w:cs="Times New Roman"/>
          <w:i/>
          <w:sz w:val="24"/>
          <w:szCs w:val="24"/>
        </w:rPr>
        <w:t xml:space="preserve"> Sekretaryanın irtibat kurabileceği bir personelin bilgilerini Sekretarya ile paylaşacaklardır. Söz konusu personele internet sitesinin ilgili kısımlarını güncellemek üzere erişim yetkisi verilecektir. Nisan ayı başına kadar bilgilerin derlenmesi</w:t>
      </w:r>
      <w:r w:rsidR="006307E0">
        <w:rPr>
          <w:rFonts w:ascii="Century Gothic" w:hAnsi="Century Gothic" w:cs="Times New Roman"/>
          <w:i/>
          <w:sz w:val="24"/>
          <w:szCs w:val="24"/>
        </w:rPr>
        <w:t xml:space="preserve"> öngörülmektedir.</w:t>
      </w:r>
    </w:p>
    <w:p w:rsidR="009D05C5" w:rsidRPr="000B2F50" w:rsidRDefault="00107F67" w:rsidP="000B2F50">
      <w:pPr>
        <w:pStyle w:val="ListeParagraf"/>
        <w:numPr>
          <w:ilvl w:val="0"/>
          <w:numId w:val="14"/>
        </w:numPr>
        <w:spacing w:after="0" w:line="240" w:lineRule="auto"/>
        <w:jc w:val="both"/>
        <w:rPr>
          <w:rFonts w:ascii="Century Gothic" w:hAnsi="Century Gothic" w:cs="Times New Roman"/>
          <w:i/>
          <w:sz w:val="24"/>
          <w:szCs w:val="24"/>
        </w:rPr>
      </w:pPr>
      <w:r w:rsidRPr="009D05C5">
        <w:rPr>
          <w:rFonts w:ascii="Century Gothic" w:hAnsi="Century Gothic" w:cs="Times New Roman"/>
          <w:i/>
          <w:sz w:val="24"/>
          <w:szCs w:val="24"/>
        </w:rPr>
        <w:t xml:space="preserve">Üyeler kendi web sitelerinde ticaretin kolaylaştırılmasına ilişkin yayımladıkları </w:t>
      </w:r>
      <w:proofErr w:type="gramStart"/>
      <w:r w:rsidRPr="009D05C5">
        <w:rPr>
          <w:rFonts w:ascii="Century Gothic" w:hAnsi="Century Gothic" w:cs="Times New Roman"/>
          <w:i/>
          <w:sz w:val="24"/>
          <w:szCs w:val="24"/>
        </w:rPr>
        <w:t>bilgiler</w:t>
      </w:r>
      <w:proofErr w:type="gramEnd"/>
      <w:r w:rsidRPr="009D05C5">
        <w:rPr>
          <w:rFonts w:ascii="Century Gothic" w:hAnsi="Century Gothic" w:cs="Times New Roman"/>
          <w:i/>
          <w:sz w:val="24"/>
          <w:szCs w:val="24"/>
        </w:rPr>
        <w:t xml:space="preserve"> hakkında Sekretaryayı bilgilendirecek ve </w:t>
      </w:r>
      <w:r w:rsidR="009A6C5F">
        <w:rPr>
          <w:rFonts w:ascii="Century Gothic" w:hAnsi="Century Gothic" w:cs="Times New Roman"/>
          <w:i/>
          <w:sz w:val="24"/>
          <w:szCs w:val="24"/>
        </w:rPr>
        <w:t>Komite</w:t>
      </w:r>
      <w:r w:rsidRPr="009D05C5">
        <w:rPr>
          <w:rFonts w:ascii="Century Gothic" w:hAnsi="Century Gothic" w:cs="Times New Roman"/>
          <w:i/>
          <w:sz w:val="24"/>
          <w:szCs w:val="24"/>
        </w:rPr>
        <w:t xml:space="preserve"> sitesinde yayımlanmak üzere</w:t>
      </w:r>
      <w:r w:rsidR="009D05C5" w:rsidRPr="009D05C5">
        <w:rPr>
          <w:rFonts w:ascii="Century Gothic" w:hAnsi="Century Gothic" w:cs="Times New Roman"/>
          <w:i/>
          <w:sz w:val="24"/>
          <w:szCs w:val="24"/>
        </w:rPr>
        <w:t xml:space="preserve"> kısa bir açıklama ile birlikte</w:t>
      </w:r>
      <w:r w:rsidRPr="009D05C5">
        <w:rPr>
          <w:rFonts w:ascii="Century Gothic" w:hAnsi="Century Gothic" w:cs="Times New Roman"/>
          <w:i/>
          <w:sz w:val="24"/>
          <w:szCs w:val="24"/>
        </w:rPr>
        <w:t xml:space="preserve"> ilgili linkleri ilet</w:t>
      </w:r>
      <w:r w:rsidR="006307E0">
        <w:rPr>
          <w:rFonts w:ascii="Century Gothic" w:hAnsi="Century Gothic" w:cs="Times New Roman"/>
          <w:i/>
          <w:sz w:val="24"/>
          <w:szCs w:val="24"/>
        </w:rPr>
        <w:t>eceklerdir.</w:t>
      </w:r>
    </w:p>
    <w:p w:rsidR="009D05C5" w:rsidRPr="00AE35F8" w:rsidRDefault="00107F67" w:rsidP="00AE35F8">
      <w:pPr>
        <w:pStyle w:val="ListeParagraf"/>
        <w:numPr>
          <w:ilvl w:val="0"/>
          <w:numId w:val="14"/>
        </w:numPr>
        <w:spacing w:after="0" w:line="240" w:lineRule="auto"/>
        <w:jc w:val="both"/>
        <w:rPr>
          <w:rFonts w:ascii="Century Gothic" w:hAnsi="Century Gothic" w:cs="Times New Roman"/>
          <w:i/>
          <w:sz w:val="24"/>
          <w:szCs w:val="24"/>
        </w:rPr>
      </w:pPr>
      <w:r w:rsidRPr="009D05C5">
        <w:rPr>
          <w:rFonts w:ascii="Century Gothic" w:hAnsi="Century Gothic" w:cs="Times New Roman"/>
          <w:i/>
          <w:sz w:val="24"/>
          <w:szCs w:val="24"/>
        </w:rPr>
        <w:t>Üyeler</w:t>
      </w:r>
      <w:r w:rsidR="00E03318" w:rsidRPr="009D05C5">
        <w:rPr>
          <w:rFonts w:ascii="Century Gothic" w:hAnsi="Century Gothic" w:cs="Times New Roman"/>
          <w:i/>
          <w:sz w:val="24"/>
          <w:szCs w:val="24"/>
        </w:rPr>
        <w:t>,</w:t>
      </w:r>
      <w:r w:rsidRPr="009D05C5">
        <w:rPr>
          <w:rFonts w:ascii="Century Gothic" w:hAnsi="Century Gothic" w:cs="Times New Roman"/>
          <w:i/>
          <w:sz w:val="24"/>
          <w:szCs w:val="24"/>
        </w:rPr>
        <w:t xml:space="preserve"> </w:t>
      </w:r>
      <w:r w:rsidR="000B2F50">
        <w:rPr>
          <w:rFonts w:ascii="Century Gothic" w:hAnsi="Century Gothic" w:cs="Times New Roman"/>
          <w:i/>
          <w:sz w:val="24"/>
          <w:szCs w:val="24"/>
        </w:rPr>
        <w:t xml:space="preserve">dış ticarete konu uygulamalar ve mevzuat değişiklikleri hakkında uzman görüşü mahiyetinde yazmış oldukları yazılarını </w:t>
      </w:r>
      <w:r w:rsidR="006307E0">
        <w:rPr>
          <w:rFonts w:ascii="Century Gothic" w:hAnsi="Century Gothic" w:cs="Times New Roman"/>
          <w:i/>
          <w:sz w:val="24"/>
          <w:szCs w:val="24"/>
        </w:rPr>
        <w:t xml:space="preserve">internet sitesinde yayımlanmak üzere </w:t>
      </w:r>
      <w:proofErr w:type="spellStart"/>
      <w:r w:rsidR="000B2F50">
        <w:rPr>
          <w:rFonts w:ascii="Century Gothic" w:hAnsi="Century Gothic" w:cs="Times New Roman"/>
          <w:i/>
          <w:sz w:val="24"/>
          <w:szCs w:val="24"/>
        </w:rPr>
        <w:t>Sekreterya</w:t>
      </w:r>
      <w:proofErr w:type="spellEnd"/>
      <w:r w:rsidR="000B2F50">
        <w:rPr>
          <w:rFonts w:ascii="Century Gothic" w:hAnsi="Century Gothic" w:cs="Times New Roman"/>
          <w:i/>
          <w:sz w:val="24"/>
          <w:szCs w:val="24"/>
        </w:rPr>
        <w:t xml:space="preserve"> ile </w:t>
      </w:r>
      <w:r w:rsidR="006307E0">
        <w:rPr>
          <w:rFonts w:ascii="Century Gothic" w:hAnsi="Century Gothic" w:cs="Times New Roman"/>
          <w:i/>
          <w:sz w:val="24"/>
          <w:szCs w:val="24"/>
        </w:rPr>
        <w:t xml:space="preserve">paylaşacaklardır. </w:t>
      </w:r>
    </w:p>
    <w:p w:rsidR="00AE35F8" w:rsidRDefault="009D05C5" w:rsidP="009D05C5">
      <w:pPr>
        <w:pStyle w:val="ListeParagraf"/>
        <w:numPr>
          <w:ilvl w:val="0"/>
          <w:numId w:val="14"/>
        </w:numPr>
        <w:spacing w:after="0" w:line="240" w:lineRule="auto"/>
        <w:jc w:val="both"/>
        <w:rPr>
          <w:rFonts w:ascii="Century Gothic" w:hAnsi="Century Gothic" w:cs="Times New Roman"/>
          <w:i/>
          <w:sz w:val="24"/>
          <w:szCs w:val="24"/>
        </w:rPr>
      </w:pPr>
      <w:r w:rsidRPr="009D05C5">
        <w:rPr>
          <w:rFonts w:ascii="Century Gothic" w:hAnsi="Century Gothic" w:cs="Times New Roman"/>
          <w:i/>
          <w:sz w:val="24"/>
          <w:szCs w:val="24"/>
        </w:rPr>
        <w:t xml:space="preserve">Üyeler kendi kurum internet sitelerinde </w:t>
      </w:r>
      <w:r w:rsidR="009A6C5F">
        <w:rPr>
          <w:rFonts w:ascii="Century Gothic" w:hAnsi="Century Gothic" w:cs="Times New Roman"/>
          <w:i/>
          <w:sz w:val="24"/>
          <w:szCs w:val="24"/>
        </w:rPr>
        <w:t>Komite</w:t>
      </w:r>
      <w:r w:rsidRPr="009D05C5">
        <w:rPr>
          <w:rFonts w:ascii="Century Gothic" w:hAnsi="Century Gothic" w:cs="Times New Roman"/>
          <w:i/>
          <w:sz w:val="24"/>
          <w:szCs w:val="24"/>
        </w:rPr>
        <w:t xml:space="preserve"> web sitesine link ver</w:t>
      </w:r>
      <w:r w:rsidR="006307E0">
        <w:rPr>
          <w:rFonts w:ascii="Century Gothic" w:hAnsi="Century Gothic" w:cs="Times New Roman"/>
          <w:i/>
          <w:sz w:val="24"/>
          <w:szCs w:val="24"/>
        </w:rPr>
        <w:t>eceklerdir.</w:t>
      </w:r>
    </w:p>
    <w:p w:rsidR="00AE35F8" w:rsidRDefault="00AE35F8" w:rsidP="00AE35F8">
      <w:pPr>
        <w:spacing w:after="0" w:line="240" w:lineRule="auto"/>
        <w:ind w:left="360"/>
        <w:jc w:val="both"/>
        <w:rPr>
          <w:rFonts w:ascii="Century Gothic" w:hAnsi="Century Gothic" w:cs="Times New Roman"/>
          <w:i/>
          <w:sz w:val="24"/>
          <w:szCs w:val="24"/>
        </w:rPr>
      </w:pPr>
    </w:p>
    <w:p w:rsidR="003C6A7C" w:rsidRDefault="003C6A7C" w:rsidP="003C6A7C">
      <w:pPr>
        <w:pStyle w:val="ListeParagraf"/>
        <w:numPr>
          <w:ilvl w:val="0"/>
          <w:numId w:val="1"/>
        </w:numPr>
        <w:spacing w:after="0" w:line="240" w:lineRule="auto"/>
        <w:jc w:val="both"/>
        <w:rPr>
          <w:rFonts w:ascii="Century Gothic" w:hAnsi="Century Gothic" w:cs="Times New Roman"/>
          <w:b/>
          <w:sz w:val="24"/>
          <w:szCs w:val="24"/>
        </w:rPr>
      </w:pPr>
      <w:r w:rsidRPr="00663EA6">
        <w:rPr>
          <w:rFonts w:ascii="Century Gothic" w:hAnsi="Century Gothic" w:cs="Times New Roman"/>
          <w:b/>
          <w:sz w:val="24"/>
          <w:szCs w:val="24"/>
        </w:rPr>
        <w:t>Dış ticaret işlemlerine dair ilgili kamu kurumlar</w:t>
      </w:r>
      <w:r w:rsidR="009A273D">
        <w:rPr>
          <w:rFonts w:ascii="Century Gothic" w:hAnsi="Century Gothic" w:cs="Times New Roman"/>
          <w:b/>
          <w:sz w:val="24"/>
          <w:szCs w:val="24"/>
        </w:rPr>
        <w:t>ı</w:t>
      </w:r>
      <w:r w:rsidRPr="00663EA6">
        <w:rPr>
          <w:rFonts w:ascii="Century Gothic" w:hAnsi="Century Gothic" w:cs="Times New Roman"/>
          <w:b/>
          <w:sz w:val="24"/>
          <w:szCs w:val="24"/>
        </w:rPr>
        <w:t xml:space="preserve"> tarafından yol gösterici nitelikte kılavuzlar hazırlanması (2 </w:t>
      </w:r>
      <w:proofErr w:type="spellStart"/>
      <w:r w:rsidRPr="00663EA6">
        <w:rPr>
          <w:rFonts w:ascii="Century Gothic" w:hAnsi="Century Gothic" w:cs="Times New Roman"/>
          <w:b/>
          <w:sz w:val="24"/>
          <w:szCs w:val="24"/>
        </w:rPr>
        <w:t>No’lu</w:t>
      </w:r>
      <w:proofErr w:type="spellEnd"/>
      <w:r w:rsidRPr="00663EA6">
        <w:rPr>
          <w:rFonts w:ascii="Century Gothic" w:hAnsi="Century Gothic" w:cs="Times New Roman"/>
          <w:b/>
          <w:sz w:val="24"/>
          <w:szCs w:val="24"/>
        </w:rPr>
        <w:t xml:space="preserve"> Eylem Maddesi)</w:t>
      </w:r>
    </w:p>
    <w:p w:rsidR="006A2870" w:rsidRDefault="006A2870" w:rsidP="006A2870">
      <w:pPr>
        <w:pStyle w:val="ListeParagraf"/>
        <w:spacing w:after="0" w:line="240" w:lineRule="auto"/>
        <w:ind w:left="360"/>
        <w:jc w:val="both"/>
        <w:rPr>
          <w:rFonts w:ascii="Century Gothic" w:hAnsi="Century Gothic" w:cs="Times New Roman"/>
          <w:b/>
          <w:sz w:val="24"/>
          <w:szCs w:val="24"/>
        </w:rPr>
      </w:pPr>
    </w:p>
    <w:p w:rsidR="00F05AFA" w:rsidRPr="00F05AFA" w:rsidRDefault="00F05AFA" w:rsidP="006A2870">
      <w:pPr>
        <w:pStyle w:val="ListeParagraf"/>
        <w:spacing w:after="0" w:line="240" w:lineRule="auto"/>
        <w:ind w:left="360"/>
        <w:jc w:val="both"/>
        <w:rPr>
          <w:rFonts w:ascii="Century Gothic" w:hAnsi="Century Gothic" w:cs="Times New Roman"/>
          <w:i/>
          <w:sz w:val="24"/>
          <w:szCs w:val="24"/>
        </w:rPr>
      </w:pPr>
      <w:r w:rsidRPr="00F05AFA">
        <w:rPr>
          <w:rFonts w:ascii="Century Gothic" w:hAnsi="Century Gothic" w:cs="Times New Roman"/>
          <w:i/>
          <w:sz w:val="24"/>
          <w:szCs w:val="24"/>
        </w:rPr>
        <w:lastRenderedPageBreak/>
        <w:t>Toplantıda;</w:t>
      </w:r>
    </w:p>
    <w:p w:rsidR="00F05AFA" w:rsidRDefault="00F05AFA" w:rsidP="000B2F50">
      <w:pPr>
        <w:pStyle w:val="ListeParagraf"/>
        <w:rPr>
          <w:rFonts w:ascii="Century Gothic" w:hAnsi="Century Gothic" w:cs="Times New Roman"/>
          <w:i/>
          <w:sz w:val="24"/>
          <w:szCs w:val="24"/>
        </w:rPr>
      </w:pPr>
    </w:p>
    <w:p w:rsidR="000B2F50" w:rsidRPr="000B2F50" w:rsidRDefault="000B2F50" w:rsidP="00F05AFA">
      <w:pPr>
        <w:pStyle w:val="ListeParagraf"/>
        <w:numPr>
          <w:ilvl w:val="0"/>
          <w:numId w:val="14"/>
        </w:numPr>
        <w:spacing w:after="0" w:line="240" w:lineRule="auto"/>
        <w:jc w:val="both"/>
        <w:rPr>
          <w:rFonts w:ascii="Century Gothic" w:hAnsi="Century Gothic" w:cs="Times New Roman"/>
          <w:i/>
          <w:sz w:val="24"/>
          <w:szCs w:val="24"/>
        </w:rPr>
      </w:pPr>
      <w:r w:rsidRPr="000B2F50">
        <w:rPr>
          <w:rFonts w:ascii="Century Gothic" w:hAnsi="Century Gothic" w:cs="Times New Roman"/>
          <w:i/>
          <w:sz w:val="24"/>
          <w:szCs w:val="24"/>
        </w:rPr>
        <w:t xml:space="preserve">Üyelerin İhracat Pusulası, Gümrük Rehberi ve Kolay Destek </w:t>
      </w:r>
      <w:proofErr w:type="spellStart"/>
      <w:r w:rsidRPr="000B2F50">
        <w:rPr>
          <w:rFonts w:ascii="Century Gothic" w:hAnsi="Century Gothic" w:cs="Times New Roman"/>
          <w:i/>
          <w:sz w:val="24"/>
          <w:szCs w:val="24"/>
        </w:rPr>
        <w:t>portalları</w:t>
      </w:r>
      <w:proofErr w:type="spellEnd"/>
      <w:r w:rsidRPr="000B2F50">
        <w:rPr>
          <w:rFonts w:ascii="Century Gothic" w:hAnsi="Century Gothic" w:cs="Times New Roman"/>
          <w:i/>
          <w:sz w:val="24"/>
          <w:szCs w:val="24"/>
        </w:rPr>
        <w:t xml:space="preserve"> başta olmak üzere mevcut kılavuzlar ve ihtiyaç duyulan ilave kılavuzlar hakkında Sekretaryaya bilgi vermeleri; </w:t>
      </w:r>
    </w:p>
    <w:p w:rsidR="000B2F50" w:rsidRPr="000B2F50" w:rsidRDefault="000B2F50" w:rsidP="000B2F50">
      <w:pPr>
        <w:pStyle w:val="ListeParagraf"/>
        <w:rPr>
          <w:rFonts w:ascii="Century Gothic" w:hAnsi="Century Gothic" w:cs="Times New Roman"/>
          <w:i/>
          <w:sz w:val="24"/>
          <w:szCs w:val="24"/>
        </w:rPr>
      </w:pPr>
    </w:p>
    <w:p w:rsidR="00F05AFA" w:rsidRDefault="000B2F50" w:rsidP="00F05AFA">
      <w:pPr>
        <w:pStyle w:val="ListeParagraf"/>
        <w:numPr>
          <w:ilvl w:val="0"/>
          <w:numId w:val="14"/>
        </w:numPr>
        <w:spacing w:after="0" w:line="240" w:lineRule="auto"/>
        <w:jc w:val="both"/>
        <w:rPr>
          <w:rFonts w:ascii="Century Gothic" w:hAnsi="Century Gothic" w:cs="Times New Roman"/>
          <w:i/>
          <w:sz w:val="24"/>
          <w:szCs w:val="24"/>
        </w:rPr>
      </w:pPr>
      <w:r w:rsidRPr="000B2F50">
        <w:rPr>
          <w:rFonts w:ascii="Century Gothic" w:hAnsi="Century Gothic" w:cs="Times New Roman"/>
          <w:i/>
          <w:sz w:val="24"/>
          <w:szCs w:val="24"/>
        </w:rPr>
        <w:t>Sekretaryanın derlenen bilgileri üyeler ile paylaşarak, mevcut kılavuzların Komite internet sitesinde yayımlanması ve ilave kılavuzların hazırlanması için bir çalışma programı yapması</w:t>
      </w:r>
    </w:p>
    <w:p w:rsidR="00F05AFA" w:rsidRPr="00F05AFA" w:rsidRDefault="00F05AFA" w:rsidP="00F05AFA">
      <w:pPr>
        <w:spacing w:after="0" w:line="240" w:lineRule="auto"/>
        <w:jc w:val="both"/>
        <w:rPr>
          <w:rFonts w:ascii="Century Gothic" w:hAnsi="Century Gothic" w:cs="Times New Roman"/>
          <w:i/>
          <w:sz w:val="24"/>
          <w:szCs w:val="24"/>
        </w:rPr>
      </w:pPr>
    </w:p>
    <w:p w:rsidR="000B2F50" w:rsidRPr="00F05AFA" w:rsidRDefault="00F05AFA" w:rsidP="00F05AFA">
      <w:pPr>
        <w:spacing w:after="0" w:line="240" w:lineRule="auto"/>
        <w:jc w:val="both"/>
        <w:rPr>
          <w:rFonts w:ascii="Century Gothic" w:hAnsi="Century Gothic" w:cs="Times New Roman"/>
          <w:i/>
          <w:sz w:val="24"/>
          <w:szCs w:val="24"/>
        </w:rPr>
      </w:pPr>
      <w:r>
        <w:rPr>
          <w:rFonts w:ascii="Century Gothic" w:hAnsi="Century Gothic" w:cs="Times New Roman"/>
          <w:i/>
          <w:sz w:val="24"/>
          <w:szCs w:val="24"/>
        </w:rPr>
        <w:t xml:space="preserve">    </w:t>
      </w:r>
      <w:r w:rsidR="000B2F50" w:rsidRPr="00F05AFA">
        <w:rPr>
          <w:rFonts w:ascii="Century Gothic" w:hAnsi="Century Gothic" w:cs="Times New Roman"/>
          <w:i/>
          <w:sz w:val="24"/>
          <w:szCs w:val="24"/>
        </w:rPr>
        <w:t xml:space="preserve"> </w:t>
      </w:r>
      <w:proofErr w:type="gramStart"/>
      <w:r w:rsidR="000B2F50" w:rsidRPr="00F05AFA">
        <w:rPr>
          <w:rFonts w:ascii="Century Gothic" w:hAnsi="Century Gothic" w:cs="Times New Roman"/>
          <w:i/>
          <w:sz w:val="24"/>
          <w:szCs w:val="24"/>
        </w:rPr>
        <w:t>kararlaştırılmıştır</w:t>
      </w:r>
      <w:proofErr w:type="gramEnd"/>
      <w:r w:rsidR="000B2F50" w:rsidRPr="00F05AFA">
        <w:rPr>
          <w:rFonts w:ascii="Century Gothic" w:hAnsi="Century Gothic" w:cs="Times New Roman"/>
          <w:i/>
          <w:sz w:val="24"/>
          <w:szCs w:val="24"/>
        </w:rPr>
        <w:t>.</w:t>
      </w:r>
    </w:p>
    <w:p w:rsidR="000B2F50" w:rsidRPr="000B2F50" w:rsidRDefault="000B2F50" w:rsidP="000B2F50">
      <w:pPr>
        <w:pStyle w:val="ListeParagraf"/>
        <w:rPr>
          <w:rFonts w:ascii="Century Gothic" w:hAnsi="Century Gothic" w:cs="Times New Roman"/>
          <w:i/>
          <w:sz w:val="24"/>
          <w:szCs w:val="24"/>
        </w:rPr>
      </w:pPr>
    </w:p>
    <w:p w:rsidR="000B2F50" w:rsidRPr="000B2F50" w:rsidRDefault="00F05AFA" w:rsidP="00F05AFA">
      <w:pPr>
        <w:pStyle w:val="ListeParagraf"/>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t xml:space="preserve">Diğer taraftan, Ticaret Bakanlığı </w:t>
      </w:r>
      <w:r w:rsidR="000B2F50" w:rsidRPr="000B2F50">
        <w:rPr>
          <w:rFonts w:ascii="Century Gothic" w:hAnsi="Century Gothic" w:cs="Times New Roman"/>
          <w:i/>
          <w:sz w:val="24"/>
          <w:szCs w:val="24"/>
        </w:rPr>
        <w:t>tarafından Kolay İhracat Platformu hakkında bilgi paylaşımı yapıl</w:t>
      </w:r>
      <w:r>
        <w:rPr>
          <w:rFonts w:ascii="Century Gothic" w:hAnsi="Century Gothic" w:cs="Times New Roman"/>
          <w:i/>
          <w:sz w:val="24"/>
          <w:szCs w:val="24"/>
        </w:rPr>
        <w:t>ması konusunda mutabık kalınmıştır.</w:t>
      </w:r>
    </w:p>
    <w:p w:rsidR="000B2F50" w:rsidRPr="000B2F50" w:rsidRDefault="000B2F50" w:rsidP="00F05AFA">
      <w:pPr>
        <w:pStyle w:val="ListeParagraf"/>
        <w:spacing w:after="0" w:line="240" w:lineRule="auto"/>
        <w:ind w:left="360"/>
        <w:jc w:val="both"/>
        <w:rPr>
          <w:rFonts w:ascii="Century Gothic" w:hAnsi="Century Gothic" w:cs="Times New Roman"/>
          <w:i/>
          <w:sz w:val="24"/>
          <w:szCs w:val="24"/>
        </w:rPr>
      </w:pPr>
    </w:p>
    <w:p w:rsidR="003C6A7C" w:rsidRDefault="00F05AFA" w:rsidP="00F05AFA">
      <w:pPr>
        <w:pStyle w:val="ListeParagraf"/>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t xml:space="preserve">Ayrıca, Gümrük Tarife Arama </w:t>
      </w:r>
      <w:r w:rsidR="006307E0">
        <w:rPr>
          <w:rFonts w:ascii="Century Gothic" w:hAnsi="Century Gothic" w:cs="Times New Roman"/>
          <w:i/>
          <w:sz w:val="24"/>
          <w:szCs w:val="24"/>
        </w:rPr>
        <w:t xml:space="preserve">Sistemi’ne </w:t>
      </w:r>
      <w:r>
        <w:rPr>
          <w:rFonts w:ascii="Century Gothic" w:hAnsi="Century Gothic" w:cs="Times New Roman"/>
          <w:i/>
          <w:sz w:val="24"/>
          <w:szCs w:val="24"/>
        </w:rPr>
        <w:t>(TARA)</w:t>
      </w:r>
      <w:r w:rsidR="000B2F50" w:rsidRPr="000B2F50">
        <w:rPr>
          <w:rFonts w:ascii="Century Gothic" w:hAnsi="Century Gothic" w:cs="Times New Roman"/>
          <w:i/>
          <w:sz w:val="24"/>
          <w:szCs w:val="24"/>
        </w:rPr>
        <w:t xml:space="preserve"> </w:t>
      </w:r>
      <w:r w:rsidR="000B2F50">
        <w:rPr>
          <w:rFonts w:ascii="Century Gothic" w:hAnsi="Century Gothic" w:cs="Times New Roman"/>
          <w:i/>
          <w:sz w:val="24"/>
          <w:szCs w:val="24"/>
        </w:rPr>
        <w:t>Komite internet sitesinin</w:t>
      </w:r>
      <w:r w:rsidR="000B2F50" w:rsidRPr="000B2F50">
        <w:rPr>
          <w:rFonts w:ascii="Century Gothic" w:hAnsi="Century Gothic" w:cs="Times New Roman"/>
          <w:i/>
          <w:sz w:val="24"/>
          <w:szCs w:val="24"/>
        </w:rPr>
        <w:t xml:space="preserve"> ana sayfa</w:t>
      </w:r>
      <w:r w:rsidR="000B2F50">
        <w:rPr>
          <w:rFonts w:ascii="Century Gothic" w:hAnsi="Century Gothic" w:cs="Times New Roman"/>
          <w:i/>
          <w:sz w:val="24"/>
          <w:szCs w:val="24"/>
        </w:rPr>
        <w:t>sın</w:t>
      </w:r>
      <w:r w:rsidR="000B2F50" w:rsidRPr="000B2F50">
        <w:rPr>
          <w:rFonts w:ascii="Century Gothic" w:hAnsi="Century Gothic" w:cs="Times New Roman"/>
          <w:i/>
          <w:sz w:val="24"/>
          <w:szCs w:val="24"/>
        </w:rPr>
        <w:t>da yer veril</w:t>
      </w:r>
      <w:r>
        <w:rPr>
          <w:rFonts w:ascii="Century Gothic" w:hAnsi="Century Gothic" w:cs="Times New Roman"/>
          <w:i/>
          <w:sz w:val="24"/>
          <w:szCs w:val="24"/>
        </w:rPr>
        <w:t>mesinin önemi vurgulanmıştır. Türkiye İhracatçılar Meclisi</w:t>
      </w:r>
      <w:r w:rsidR="006307E0">
        <w:rPr>
          <w:rFonts w:ascii="Century Gothic" w:hAnsi="Century Gothic" w:cs="Times New Roman"/>
          <w:i/>
          <w:sz w:val="24"/>
          <w:szCs w:val="24"/>
        </w:rPr>
        <w:t>nin</w:t>
      </w:r>
      <w:r>
        <w:rPr>
          <w:rFonts w:ascii="Century Gothic" w:hAnsi="Century Gothic" w:cs="Times New Roman"/>
          <w:i/>
          <w:sz w:val="24"/>
          <w:szCs w:val="24"/>
        </w:rPr>
        <w:t xml:space="preserve"> (TİM)</w:t>
      </w:r>
      <w:r w:rsidR="000B2F50" w:rsidRPr="000B2F50">
        <w:rPr>
          <w:rFonts w:ascii="Century Gothic" w:hAnsi="Century Gothic" w:cs="Times New Roman"/>
          <w:i/>
          <w:sz w:val="24"/>
          <w:szCs w:val="24"/>
        </w:rPr>
        <w:t xml:space="preserve"> GTİP aramaya ilişkin hazırlanan arama motoru da not edilmiştir. Ticaret Bakanlığı tarafından</w:t>
      </w:r>
      <w:r>
        <w:rPr>
          <w:rFonts w:ascii="Century Gothic" w:hAnsi="Century Gothic" w:cs="Times New Roman"/>
          <w:i/>
          <w:sz w:val="24"/>
          <w:szCs w:val="24"/>
        </w:rPr>
        <w:t>, ayrıca</w:t>
      </w:r>
      <w:r w:rsidR="000B2F50" w:rsidRPr="000B2F50">
        <w:rPr>
          <w:rFonts w:ascii="Century Gothic" w:hAnsi="Century Gothic" w:cs="Times New Roman"/>
          <w:i/>
          <w:sz w:val="24"/>
          <w:szCs w:val="24"/>
        </w:rPr>
        <w:t xml:space="preserve"> Ü</w:t>
      </w:r>
      <w:r w:rsidR="000B2F50">
        <w:rPr>
          <w:rFonts w:ascii="Century Gothic" w:hAnsi="Century Gothic" w:cs="Times New Roman"/>
          <w:i/>
          <w:sz w:val="24"/>
          <w:szCs w:val="24"/>
        </w:rPr>
        <w:t xml:space="preserve">rün </w:t>
      </w:r>
      <w:r w:rsidR="000B2F50" w:rsidRPr="000B2F50">
        <w:rPr>
          <w:rFonts w:ascii="Century Gothic" w:hAnsi="Century Gothic" w:cs="Times New Roman"/>
          <w:i/>
          <w:sz w:val="24"/>
          <w:szCs w:val="24"/>
        </w:rPr>
        <w:t>G</w:t>
      </w:r>
      <w:r w:rsidR="000B2F50">
        <w:rPr>
          <w:rFonts w:ascii="Century Gothic" w:hAnsi="Century Gothic" w:cs="Times New Roman"/>
          <w:i/>
          <w:sz w:val="24"/>
          <w:szCs w:val="24"/>
        </w:rPr>
        <w:t xml:space="preserve">üvenliği ve </w:t>
      </w:r>
      <w:r w:rsidR="000B2F50" w:rsidRPr="000B2F50">
        <w:rPr>
          <w:rFonts w:ascii="Century Gothic" w:hAnsi="Century Gothic" w:cs="Times New Roman"/>
          <w:i/>
          <w:sz w:val="24"/>
          <w:szCs w:val="24"/>
        </w:rPr>
        <w:t>D</w:t>
      </w:r>
      <w:r w:rsidR="000B2F50">
        <w:rPr>
          <w:rFonts w:ascii="Century Gothic" w:hAnsi="Century Gothic" w:cs="Times New Roman"/>
          <w:i/>
          <w:sz w:val="24"/>
          <w:szCs w:val="24"/>
        </w:rPr>
        <w:t xml:space="preserve">enetimi </w:t>
      </w:r>
      <w:r w:rsidR="000B2F50" w:rsidRPr="000B2F50">
        <w:rPr>
          <w:rFonts w:ascii="Century Gothic" w:hAnsi="Century Gothic" w:cs="Times New Roman"/>
          <w:i/>
          <w:sz w:val="24"/>
          <w:szCs w:val="24"/>
        </w:rPr>
        <w:t>rehberlerinin yayımlanması hususu dile getirilmiştir.</w:t>
      </w:r>
    </w:p>
    <w:p w:rsidR="00F05AFA" w:rsidRPr="00F05AFA" w:rsidRDefault="00F05AFA" w:rsidP="00F05AFA">
      <w:pPr>
        <w:pStyle w:val="ListeParagraf"/>
        <w:spacing w:after="0" w:line="240" w:lineRule="auto"/>
        <w:ind w:left="360"/>
        <w:jc w:val="both"/>
        <w:rPr>
          <w:rFonts w:ascii="Century Gothic" w:hAnsi="Century Gothic" w:cs="Times New Roman"/>
          <w:i/>
          <w:sz w:val="24"/>
          <w:szCs w:val="24"/>
        </w:rPr>
      </w:pPr>
    </w:p>
    <w:p w:rsidR="003C6A7C" w:rsidRDefault="003C6A7C" w:rsidP="003C6A7C">
      <w:pPr>
        <w:pStyle w:val="ListeParagraf"/>
        <w:numPr>
          <w:ilvl w:val="0"/>
          <w:numId w:val="1"/>
        </w:numPr>
        <w:spacing w:after="0" w:line="240" w:lineRule="auto"/>
        <w:jc w:val="both"/>
        <w:rPr>
          <w:rFonts w:ascii="Century Gothic" w:hAnsi="Century Gothic" w:cs="Times New Roman"/>
          <w:b/>
          <w:sz w:val="24"/>
          <w:szCs w:val="24"/>
        </w:rPr>
      </w:pPr>
      <w:r w:rsidRPr="00663EA6">
        <w:rPr>
          <w:rFonts w:ascii="Century Gothic" w:hAnsi="Century Gothic" w:cs="Times New Roman"/>
          <w:b/>
          <w:sz w:val="24"/>
          <w:szCs w:val="24"/>
        </w:rPr>
        <w:t>Sınır kapılarındaki yoğunluk hakkında ticaret erbabını bilgilendirmek üzere bir mekanizma geliştirilmesi (</w:t>
      </w:r>
      <w:r>
        <w:rPr>
          <w:rFonts w:ascii="Century Gothic" w:hAnsi="Century Gothic" w:cs="Times New Roman"/>
          <w:b/>
          <w:sz w:val="24"/>
          <w:szCs w:val="24"/>
        </w:rPr>
        <w:t>3</w:t>
      </w:r>
      <w:r w:rsidRPr="00663EA6">
        <w:rPr>
          <w:rFonts w:ascii="Century Gothic" w:hAnsi="Century Gothic" w:cs="Times New Roman"/>
          <w:b/>
          <w:sz w:val="24"/>
          <w:szCs w:val="24"/>
        </w:rPr>
        <w:t xml:space="preserve"> </w:t>
      </w:r>
      <w:proofErr w:type="spellStart"/>
      <w:r w:rsidRPr="00663EA6">
        <w:rPr>
          <w:rFonts w:ascii="Century Gothic" w:hAnsi="Century Gothic" w:cs="Times New Roman"/>
          <w:b/>
          <w:sz w:val="24"/>
          <w:szCs w:val="24"/>
        </w:rPr>
        <w:t>No’lu</w:t>
      </w:r>
      <w:proofErr w:type="spellEnd"/>
      <w:r w:rsidRPr="00663EA6">
        <w:rPr>
          <w:rFonts w:ascii="Century Gothic" w:hAnsi="Century Gothic" w:cs="Times New Roman"/>
          <w:b/>
          <w:sz w:val="24"/>
          <w:szCs w:val="24"/>
        </w:rPr>
        <w:t xml:space="preserve"> Eylem Maddesi)</w:t>
      </w:r>
      <w:r w:rsidRPr="00D61F5E">
        <w:rPr>
          <w:rFonts w:ascii="Century Gothic" w:hAnsi="Century Gothic" w:cs="Times New Roman"/>
          <w:b/>
          <w:sz w:val="24"/>
          <w:szCs w:val="24"/>
        </w:rPr>
        <w:t xml:space="preserve"> </w:t>
      </w:r>
    </w:p>
    <w:p w:rsidR="00107F67" w:rsidRDefault="00107F67" w:rsidP="00107F67">
      <w:pPr>
        <w:pStyle w:val="ListeParagraf"/>
        <w:spacing w:after="0" w:line="240" w:lineRule="auto"/>
        <w:ind w:left="360"/>
        <w:jc w:val="both"/>
        <w:rPr>
          <w:rFonts w:ascii="Century Gothic" w:hAnsi="Century Gothic" w:cs="Times New Roman"/>
          <w:b/>
          <w:sz w:val="24"/>
          <w:szCs w:val="24"/>
        </w:rPr>
      </w:pPr>
    </w:p>
    <w:p w:rsidR="00F01ACE" w:rsidRPr="00F01ACE" w:rsidRDefault="00F01ACE" w:rsidP="00F05AFA">
      <w:pPr>
        <w:pStyle w:val="ListeParagraf"/>
        <w:spacing w:after="0" w:line="240" w:lineRule="auto"/>
        <w:ind w:left="360"/>
        <w:jc w:val="both"/>
        <w:rPr>
          <w:rFonts w:ascii="Century Gothic" w:hAnsi="Century Gothic" w:cs="Times New Roman"/>
          <w:i/>
          <w:sz w:val="24"/>
          <w:szCs w:val="24"/>
        </w:rPr>
      </w:pPr>
      <w:r w:rsidRPr="00F01ACE">
        <w:rPr>
          <w:rFonts w:ascii="Century Gothic" w:hAnsi="Century Gothic" w:cs="Times New Roman"/>
          <w:i/>
          <w:sz w:val="24"/>
          <w:szCs w:val="24"/>
        </w:rPr>
        <w:t xml:space="preserve">Ticaret Bakanlığı ve Uluslararası Nakliyeciler Derneği (UND) tarafından ortak bir </w:t>
      </w:r>
      <w:r>
        <w:rPr>
          <w:rFonts w:ascii="Century Gothic" w:hAnsi="Century Gothic" w:cs="Times New Roman"/>
          <w:i/>
          <w:sz w:val="24"/>
          <w:szCs w:val="24"/>
        </w:rPr>
        <w:t>çalışma</w:t>
      </w:r>
      <w:r w:rsidRPr="00F01ACE">
        <w:rPr>
          <w:rFonts w:ascii="Century Gothic" w:hAnsi="Century Gothic" w:cs="Times New Roman"/>
          <w:i/>
          <w:sz w:val="24"/>
          <w:szCs w:val="24"/>
        </w:rPr>
        <w:t xml:space="preserve"> yapılarak Komiteye bilgi verilmesi ve müteakip adımların </w:t>
      </w:r>
      <w:proofErr w:type="spellStart"/>
      <w:r w:rsidRPr="00F01ACE">
        <w:rPr>
          <w:rFonts w:ascii="Century Gothic" w:hAnsi="Century Gothic" w:cs="Times New Roman"/>
          <w:i/>
          <w:sz w:val="24"/>
          <w:szCs w:val="24"/>
        </w:rPr>
        <w:t>takvimlendirilmesi</w:t>
      </w:r>
      <w:proofErr w:type="spellEnd"/>
      <w:r w:rsidRPr="00F01ACE">
        <w:rPr>
          <w:rFonts w:ascii="Century Gothic" w:hAnsi="Century Gothic" w:cs="Times New Roman"/>
          <w:i/>
          <w:sz w:val="24"/>
          <w:szCs w:val="24"/>
        </w:rPr>
        <w:t xml:space="preserve"> kararlaştırılmıştır.</w:t>
      </w:r>
    </w:p>
    <w:p w:rsidR="00F01ACE" w:rsidRPr="00F01ACE" w:rsidRDefault="00F01ACE" w:rsidP="00F05AFA">
      <w:pPr>
        <w:pStyle w:val="ListeParagraf"/>
        <w:spacing w:after="0" w:line="240" w:lineRule="auto"/>
        <w:ind w:left="360"/>
        <w:jc w:val="both"/>
        <w:rPr>
          <w:rFonts w:ascii="Century Gothic" w:hAnsi="Century Gothic" w:cs="Times New Roman"/>
          <w:i/>
          <w:sz w:val="24"/>
          <w:szCs w:val="24"/>
        </w:rPr>
      </w:pPr>
    </w:p>
    <w:p w:rsidR="00F01ACE" w:rsidRPr="00F01ACE" w:rsidRDefault="00F01ACE" w:rsidP="00F05AFA">
      <w:pPr>
        <w:pStyle w:val="ListeParagraf"/>
        <w:spacing w:after="0" w:line="240" w:lineRule="auto"/>
        <w:ind w:left="360"/>
        <w:jc w:val="both"/>
        <w:rPr>
          <w:rFonts w:ascii="Century Gothic" w:hAnsi="Century Gothic" w:cs="Times New Roman"/>
          <w:i/>
          <w:sz w:val="24"/>
          <w:szCs w:val="24"/>
        </w:rPr>
      </w:pPr>
      <w:r w:rsidRPr="00F01ACE">
        <w:rPr>
          <w:rFonts w:ascii="Century Gothic" w:hAnsi="Century Gothic" w:cs="Times New Roman"/>
          <w:i/>
          <w:sz w:val="24"/>
          <w:szCs w:val="24"/>
        </w:rPr>
        <w:t xml:space="preserve">Ticaret Bakanlığı tarafından </w:t>
      </w:r>
      <w:r w:rsidR="00F05AFA">
        <w:rPr>
          <w:rFonts w:ascii="Century Gothic" w:hAnsi="Century Gothic" w:cs="Times New Roman"/>
          <w:i/>
          <w:sz w:val="24"/>
          <w:szCs w:val="24"/>
        </w:rPr>
        <w:t>Gümrük İdareleri Bilişim Sistemi (GİBS) hakkında bilgi paylaşımında bulunulmuş ve yakın zaman yürürlüğe girmesinin planlandığı belirtilmiştir.</w:t>
      </w:r>
    </w:p>
    <w:p w:rsidR="00F01ACE" w:rsidRPr="00F01ACE" w:rsidRDefault="00F01ACE" w:rsidP="00F05AFA">
      <w:pPr>
        <w:pStyle w:val="ListeParagraf"/>
        <w:spacing w:after="0" w:line="240" w:lineRule="auto"/>
        <w:ind w:left="360"/>
        <w:jc w:val="both"/>
        <w:rPr>
          <w:rFonts w:ascii="Century Gothic" w:hAnsi="Century Gothic" w:cs="Times New Roman"/>
          <w:i/>
          <w:sz w:val="24"/>
          <w:szCs w:val="24"/>
        </w:rPr>
      </w:pPr>
    </w:p>
    <w:p w:rsidR="003C6A7C" w:rsidRDefault="00F01ACE" w:rsidP="00F05AFA">
      <w:pPr>
        <w:pStyle w:val="ListeParagraf"/>
        <w:spacing w:after="0" w:line="240" w:lineRule="auto"/>
        <w:ind w:left="360"/>
        <w:jc w:val="both"/>
        <w:rPr>
          <w:rFonts w:ascii="Century Gothic" w:hAnsi="Century Gothic" w:cs="Times New Roman"/>
          <w:i/>
          <w:sz w:val="24"/>
          <w:szCs w:val="24"/>
        </w:rPr>
      </w:pPr>
      <w:r w:rsidRPr="00F01ACE">
        <w:rPr>
          <w:rFonts w:ascii="Century Gothic" w:hAnsi="Century Gothic" w:cs="Times New Roman"/>
          <w:i/>
          <w:sz w:val="24"/>
          <w:szCs w:val="24"/>
        </w:rPr>
        <w:t>UND tarafından Kapıkule Sınır Kapısı özelinde sınır geçiş durumuna ilişkin bilgilerin inşaat bitimi sonrasında Bakanlıkla paylaşılacağı bildirilmiştir.</w:t>
      </w:r>
    </w:p>
    <w:p w:rsidR="00F01ACE" w:rsidRDefault="00F01ACE" w:rsidP="00F01ACE">
      <w:pPr>
        <w:spacing w:after="0" w:line="240" w:lineRule="auto"/>
        <w:ind w:left="426"/>
        <w:jc w:val="both"/>
        <w:rPr>
          <w:rFonts w:ascii="Century Gothic" w:hAnsi="Century Gothic" w:cs="Times New Roman"/>
          <w:b/>
          <w:sz w:val="24"/>
          <w:szCs w:val="24"/>
        </w:rPr>
      </w:pPr>
    </w:p>
    <w:p w:rsidR="00F05AFA" w:rsidRPr="00265D87" w:rsidRDefault="00F05AFA" w:rsidP="00F01ACE">
      <w:pPr>
        <w:spacing w:after="0" w:line="240" w:lineRule="auto"/>
        <w:ind w:left="426"/>
        <w:jc w:val="both"/>
        <w:rPr>
          <w:rFonts w:ascii="Century Gothic" w:hAnsi="Century Gothic" w:cs="Times New Roman"/>
          <w:b/>
          <w:sz w:val="24"/>
          <w:szCs w:val="24"/>
        </w:rPr>
      </w:pPr>
    </w:p>
    <w:p w:rsidR="003C6A7C" w:rsidRPr="00B52213" w:rsidRDefault="003C6A7C" w:rsidP="003C6A7C">
      <w:pPr>
        <w:pStyle w:val="ListeParagraf"/>
        <w:numPr>
          <w:ilvl w:val="0"/>
          <w:numId w:val="1"/>
        </w:numPr>
        <w:spacing w:after="0" w:line="240" w:lineRule="auto"/>
        <w:jc w:val="both"/>
        <w:rPr>
          <w:rFonts w:ascii="Century Gothic" w:hAnsi="Century Gothic" w:cs="Times New Roman"/>
          <w:b/>
          <w:sz w:val="24"/>
          <w:szCs w:val="24"/>
        </w:rPr>
      </w:pPr>
      <w:r w:rsidRPr="00D61F5E">
        <w:rPr>
          <w:rFonts w:ascii="Century Gothic" w:hAnsi="Century Gothic" w:cs="Times New Roman"/>
          <w:b/>
          <w:sz w:val="24"/>
          <w:szCs w:val="24"/>
        </w:rPr>
        <w:t xml:space="preserve">Yurtdışındaki dış ticaret uygulamalarındaki değişiklikler hakkında ticaret erbabını önceden bilgilendirmek üzere bir mekanizma geliştirilmesi (4 </w:t>
      </w:r>
      <w:proofErr w:type="spellStart"/>
      <w:r w:rsidRPr="00D61F5E">
        <w:rPr>
          <w:rFonts w:ascii="Century Gothic" w:hAnsi="Century Gothic" w:cs="Times New Roman"/>
          <w:b/>
          <w:sz w:val="24"/>
          <w:szCs w:val="24"/>
        </w:rPr>
        <w:t>No’lu</w:t>
      </w:r>
      <w:proofErr w:type="spellEnd"/>
      <w:r w:rsidRPr="00D61F5E">
        <w:rPr>
          <w:rFonts w:ascii="Century Gothic" w:hAnsi="Century Gothic" w:cs="Times New Roman"/>
          <w:b/>
          <w:sz w:val="24"/>
          <w:szCs w:val="24"/>
        </w:rPr>
        <w:t xml:space="preserve"> Eylem Maddesi)</w:t>
      </w:r>
      <w:r w:rsidRPr="00D61F5E">
        <w:rPr>
          <w:rFonts w:ascii="Times New Roman" w:hAnsi="Times New Roman" w:cs="Times New Roman"/>
        </w:rPr>
        <w:t xml:space="preserve"> </w:t>
      </w:r>
    </w:p>
    <w:p w:rsidR="00E538B0" w:rsidRPr="00EE6BF0" w:rsidRDefault="00E538B0" w:rsidP="00EE6BF0">
      <w:pPr>
        <w:spacing w:after="0" w:line="240" w:lineRule="auto"/>
        <w:jc w:val="both"/>
        <w:rPr>
          <w:rFonts w:ascii="Century Gothic" w:hAnsi="Century Gothic" w:cs="Times New Roman"/>
          <w:i/>
          <w:sz w:val="24"/>
          <w:szCs w:val="24"/>
        </w:rPr>
      </w:pPr>
    </w:p>
    <w:p w:rsidR="00F05AFA" w:rsidRDefault="00F05AFA" w:rsidP="00F01ACE">
      <w:pPr>
        <w:pStyle w:val="ListeParagraf"/>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t>Toplantıda;</w:t>
      </w:r>
    </w:p>
    <w:p w:rsidR="00F05AFA" w:rsidRDefault="00F05AFA" w:rsidP="00F01ACE">
      <w:pPr>
        <w:pStyle w:val="ListeParagraf"/>
        <w:spacing w:after="0" w:line="240" w:lineRule="auto"/>
        <w:ind w:left="360"/>
        <w:jc w:val="both"/>
        <w:rPr>
          <w:rFonts w:ascii="Century Gothic" w:hAnsi="Century Gothic" w:cs="Times New Roman"/>
          <w:i/>
          <w:sz w:val="24"/>
          <w:szCs w:val="24"/>
        </w:rPr>
      </w:pPr>
    </w:p>
    <w:p w:rsidR="00F01ACE" w:rsidRPr="00F01ACE" w:rsidRDefault="00F01ACE" w:rsidP="00F05AFA">
      <w:pPr>
        <w:pStyle w:val="ListeParagraf"/>
        <w:numPr>
          <w:ilvl w:val="0"/>
          <w:numId w:val="14"/>
        </w:numPr>
        <w:rPr>
          <w:rFonts w:ascii="Century Gothic" w:hAnsi="Century Gothic" w:cs="Times New Roman"/>
          <w:i/>
          <w:sz w:val="24"/>
          <w:szCs w:val="24"/>
        </w:rPr>
      </w:pPr>
      <w:r w:rsidRPr="00F01ACE">
        <w:rPr>
          <w:rFonts w:ascii="Century Gothic" w:hAnsi="Century Gothic" w:cs="Times New Roman"/>
          <w:i/>
          <w:sz w:val="24"/>
          <w:szCs w:val="24"/>
        </w:rPr>
        <w:t xml:space="preserve">Ticaret Bakanlığı tarafından kurulan </w:t>
      </w:r>
      <w:r>
        <w:rPr>
          <w:rFonts w:ascii="Century Gothic" w:hAnsi="Century Gothic" w:cs="Times New Roman"/>
          <w:i/>
          <w:sz w:val="24"/>
          <w:szCs w:val="24"/>
        </w:rPr>
        <w:t>D</w:t>
      </w:r>
      <w:r w:rsidRPr="00F01ACE">
        <w:rPr>
          <w:rFonts w:ascii="Century Gothic" w:hAnsi="Century Gothic" w:cs="Times New Roman"/>
          <w:i/>
          <w:sz w:val="24"/>
          <w:szCs w:val="24"/>
        </w:rPr>
        <w:t xml:space="preserve">ış </w:t>
      </w:r>
      <w:r>
        <w:rPr>
          <w:rFonts w:ascii="Century Gothic" w:hAnsi="Century Gothic" w:cs="Times New Roman"/>
          <w:i/>
          <w:sz w:val="24"/>
          <w:szCs w:val="24"/>
        </w:rPr>
        <w:t>Temsilcilikler ve Uluslararası Etkinlikler Genel M</w:t>
      </w:r>
      <w:r w:rsidRPr="00F01ACE">
        <w:rPr>
          <w:rFonts w:ascii="Century Gothic" w:hAnsi="Century Gothic" w:cs="Times New Roman"/>
          <w:i/>
          <w:sz w:val="24"/>
          <w:szCs w:val="24"/>
        </w:rPr>
        <w:t>üdürlüğü</w:t>
      </w:r>
      <w:r>
        <w:rPr>
          <w:rFonts w:ascii="Century Gothic" w:hAnsi="Century Gothic" w:cs="Times New Roman"/>
          <w:i/>
          <w:sz w:val="24"/>
          <w:szCs w:val="24"/>
        </w:rPr>
        <w:t xml:space="preserve"> </w:t>
      </w:r>
      <w:r w:rsidRPr="00F01ACE">
        <w:rPr>
          <w:rFonts w:ascii="Century Gothic" w:hAnsi="Century Gothic" w:cs="Times New Roman"/>
          <w:i/>
          <w:sz w:val="24"/>
          <w:szCs w:val="24"/>
        </w:rPr>
        <w:t>ile bir çalışma yürütülerek b</w:t>
      </w:r>
      <w:r w:rsidR="00F05AFA">
        <w:rPr>
          <w:rFonts w:ascii="Century Gothic" w:hAnsi="Century Gothic" w:cs="Times New Roman"/>
          <w:i/>
          <w:sz w:val="24"/>
          <w:szCs w:val="24"/>
        </w:rPr>
        <w:t>ir sonraki toplantıya sunulması;</w:t>
      </w:r>
    </w:p>
    <w:p w:rsidR="00F01ACE" w:rsidRPr="00F01ACE" w:rsidRDefault="00F01ACE" w:rsidP="00F01ACE">
      <w:pPr>
        <w:pStyle w:val="ListeParagraf"/>
        <w:spacing w:after="0" w:line="240" w:lineRule="auto"/>
        <w:ind w:left="360"/>
        <w:jc w:val="both"/>
        <w:rPr>
          <w:rFonts w:ascii="Century Gothic" w:hAnsi="Century Gothic" w:cs="Times New Roman"/>
          <w:i/>
          <w:sz w:val="24"/>
          <w:szCs w:val="24"/>
        </w:rPr>
      </w:pPr>
    </w:p>
    <w:p w:rsidR="00F01ACE" w:rsidRDefault="00F05AFA" w:rsidP="00F05AFA">
      <w:pPr>
        <w:pStyle w:val="ListeParagraf"/>
        <w:numPr>
          <w:ilvl w:val="0"/>
          <w:numId w:val="14"/>
        </w:numPr>
        <w:rPr>
          <w:rFonts w:ascii="Century Gothic" w:hAnsi="Century Gothic" w:cs="Times New Roman"/>
          <w:i/>
          <w:sz w:val="24"/>
          <w:szCs w:val="24"/>
        </w:rPr>
      </w:pPr>
      <w:r>
        <w:rPr>
          <w:rFonts w:ascii="Century Gothic" w:hAnsi="Century Gothic" w:cs="Times New Roman"/>
          <w:i/>
          <w:sz w:val="24"/>
          <w:szCs w:val="24"/>
        </w:rPr>
        <w:lastRenderedPageBreak/>
        <w:t>TİM’den kendi sistemlerine yönelik bilgi edinilmesi;</w:t>
      </w:r>
    </w:p>
    <w:p w:rsidR="00F05AFA" w:rsidRDefault="00F05AFA" w:rsidP="00F01ACE">
      <w:pPr>
        <w:pStyle w:val="ListeParagraf"/>
        <w:spacing w:after="0" w:line="240" w:lineRule="auto"/>
        <w:ind w:left="360"/>
        <w:jc w:val="both"/>
        <w:rPr>
          <w:rFonts w:ascii="Century Gothic" w:hAnsi="Century Gothic" w:cs="Times New Roman"/>
          <w:i/>
          <w:sz w:val="24"/>
          <w:szCs w:val="24"/>
        </w:rPr>
      </w:pPr>
    </w:p>
    <w:p w:rsidR="00F05AFA" w:rsidRPr="00F01ACE" w:rsidRDefault="00F05AFA" w:rsidP="00F01ACE">
      <w:pPr>
        <w:pStyle w:val="ListeParagraf"/>
        <w:spacing w:after="0" w:line="240" w:lineRule="auto"/>
        <w:ind w:left="360"/>
        <w:jc w:val="both"/>
        <w:rPr>
          <w:rFonts w:ascii="Century Gothic" w:hAnsi="Century Gothic" w:cs="Times New Roman"/>
          <w:i/>
          <w:sz w:val="24"/>
          <w:szCs w:val="24"/>
        </w:rPr>
      </w:pPr>
      <w:proofErr w:type="gramStart"/>
      <w:r>
        <w:rPr>
          <w:rFonts w:ascii="Century Gothic" w:hAnsi="Century Gothic" w:cs="Times New Roman"/>
          <w:i/>
          <w:sz w:val="24"/>
          <w:szCs w:val="24"/>
        </w:rPr>
        <w:t>hususları</w:t>
      </w:r>
      <w:proofErr w:type="gramEnd"/>
      <w:r>
        <w:rPr>
          <w:rFonts w:ascii="Century Gothic" w:hAnsi="Century Gothic" w:cs="Times New Roman"/>
          <w:i/>
          <w:sz w:val="24"/>
          <w:szCs w:val="24"/>
        </w:rPr>
        <w:t xml:space="preserve"> karara bağlanmıştır.</w:t>
      </w:r>
    </w:p>
    <w:p w:rsidR="00F01ACE" w:rsidRPr="00F01ACE" w:rsidRDefault="00F01ACE" w:rsidP="00F01ACE">
      <w:pPr>
        <w:pStyle w:val="ListeParagraf"/>
        <w:spacing w:after="0" w:line="240" w:lineRule="auto"/>
        <w:ind w:left="360"/>
        <w:jc w:val="both"/>
        <w:rPr>
          <w:rFonts w:ascii="Century Gothic" w:hAnsi="Century Gothic" w:cs="Times New Roman"/>
          <w:i/>
          <w:sz w:val="24"/>
          <w:szCs w:val="24"/>
        </w:rPr>
      </w:pPr>
    </w:p>
    <w:p w:rsidR="00F01ACE" w:rsidRPr="00F01ACE" w:rsidRDefault="00F05AFA" w:rsidP="00F01ACE">
      <w:pPr>
        <w:pStyle w:val="ListeParagraf"/>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t xml:space="preserve">Diğer taraftan, </w:t>
      </w:r>
      <w:r w:rsidR="00F01ACE" w:rsidRPr="00F01ACE">
        <w:rPr>
          <w:rFonts w:ascii="Century Gothic" w:hAnsi="Century Gothic" w:cs="Times New Roman"/>
          <w:i/>
          <w:sz w:val="24"/>
          <w:szCs w:val="24"/>
        </w:rPr>
        <w:t xml:space="preserve">TOBB tarafından </w:t>
      </w:r>
      <w:proofErr w:type="gramStart"/>
      <w:r w:rsidR="00F01ACE" w:rsidRPr="00F01ACE">
        <w:rPr>
          <w:rFonts w:ascii="Century Gothic" w:hAnsi="Century Gothic" w:cs="Times New Roman"/>
          <w:i/>
          <w:sz w:val="24"/>
          <w:szCs w:val="24"/>
        </w:rPr>
        <w:t>ihracatdestek.org.tr</w:t>
      </w:r>
      <w:proofErr w:type="gramEnd"/>
      <w:r w:rsidR="00F01ACE" w:rsidRPr="00F01ACE">
        <w:rPr>
          <w:rFonts w:ascii="Century Gothic" w:hAnsi="Century Gothic" w:cs="Times New Roman"/>
          <w:i/>
          <w:sz w:val="24"/>
          <w:szCs w:val="24"/>
        </w:rPr>
        <w:t xml:space="preserve"> ve STA danışma noktaları sistemleri hakkında bilgi verilmiştir.</w:t>
      </w:r>
      <w:r>
        <w:rPr>
          <w:rFonts w:ascii="Century Gothic" w:hAnsi="Century Gothic" w:cs="Times New Roman"/>
          <w:i/>
          <w:sz w:val="24"/>
          <w:szCs w:val="24"/>
        </w:rPr>
        <w:t xml:space="preserve"> Son olarak,</w:t>
      </w:r>
      <w:r w:rsidRPr="00F05AFA">
        <w:rPr>
          <w:rFonts w:ascii="Century Gothic" w:hAnsi="Century Gothic" w:cs="Times New Roman"/>
          <w:i/>
          <w:sz w:val="24"/>
          <w:szCs w:val="24"/>
        </w:rPr>
        <w:t xml:space="preserve"> </w:t>
      </w:r>
      <w:r w:rsidRPr="00F01ACE">
        <w:rPr>
          <w:rFonts w:ascii="Century Gothic" w:hAnsi="Century Gothic" w:cs="Times New Roman"/>
          <w:i/>
          <w:sz w:val="24"/>
          <w:szCs w:val="24"/>
        </w:rPr>
        <w:t xml:space="preserve">TKKK internet sitesine ilgili sistemlerin eklenmesi üzerine çalışması yönünde </w:t>
      </w:r>
      <w:r>
        <w:rPr>
          <w:rFonts w:ascii="Century Gothic" w:hAnsi="Century Gothic" w:cs="Times New Roman"/>
          <w:i/>
          <w:sz w:val="24"/>
          <w:szCs w:val="24"/>
        </w:rPr>
        <w:t>fikir birliği oluşmuştur.</w:t>
      </w:r>
    </w:p>
    <w:p w:rsidR="00F01ACE" w:rsidRPr="00F01ACE" w:rsidRDefault="00F01ACE" w:rsidP="00F01ACE">
      <w:pPr>
        <w:pStyle w:val="ListeParagraf"/>
        <w:spacing w:after="0" w:line="240" w:lineRule="auto"/>
        <w:ind w:left="360"/>
        <w:jc w:val="both"/>
        <w:rPr>
          <w:rFonts w:ascii="Century Gothic" w:hAnsi="Century Gothic" w:cs="Times New Roman"/>
          <w:i/>
          <w:sz w:val="24"/>
          <w:szCs w:val="24"/>
        </w:rPr>
      </w:pPr>
    </w:p>
    <w:p w:rsidR="003C6A7C" w:rsidRPr="00EE6BF0" w:rsidRDefault="003C6A7C" w:rsidP="003C6A7C">
      <w:pPr>
        <w:pStyle w:val="ListeParagraf"/>
        <w:numPr>
          <w:ilvl w:val="0"/>
          <w:numId w:val="1"/>
        </w:numPr>
        <w:spacing w:after="0" w:line="240" w:lineRule="auto"/>
        <w:jc w:val="both"/>
        <w:rPr>
          <w:rFonts w:ascii="Century Gothic" w:hAnsi="Century Gothic" w:cs="Times New Roman"/>
          <w:b/>
          <w:sz w:val="24"/>
          <w:szCs w:val="24"/>
        </w:rPr>
      </w:pPr>
      <w:r w:rsidRPr="00D61F5E">
        <w:rPr>
          <w:rFonts w:ascii="Century Gothic" w:hAnsi="Century Gothic" w:cs="Times New Roman"/>
          <w:b/>
          <w:sz w:val="24"/>
          <w:szCs w:val="24"/>
        </w:rPr>
        <w:t xml:space="preserve">Gümrük ve ticaret işlemlerine yönelik sanal eğitim platformu kurulması (5 </w:t>
      </w:r>
      <w:proofErr w:type="spellStart"/>
      <w:r w:rsidRPr="00D61F5E">
        <w:rPr>
          <w:rFonts w:ascii="Century Gothic" w:hAnsi="Century Gothic" w:cs="Times New Roman"/>
          <w:b/>
          <w:sz w:val="24"/>
          <w:szCs w:val="24"/>
        </w:rPr>
        <w:t>No’lu</w:t>
      </w:r>
      <w:proofErr w:type="spellEnd"/>
      <w:r w:rsidRPr="00D61F5E">
        <w:rPr>
          <w:rFonts w:ascii="Century Gothic" w:hAnsi="Century Gothic" w:cs="Times New Roman"/>
          <w:b/>
          <w:sz w:val="24"/>
          <w:szCs w:val="24"/>
        </w:rPr>
        <w:t xml:space="preserve"> Eylem Maddesi)</w:t>
      </w:r>
      <w:r w:rsidRPr="00D61F5E">
        <w:rPr>
          <w:rFonts w:ascii="Times New Roman" w:hAnsi="Times New Roman" w:cs="Times New Roman"/>
        </w:rPr>
        <w:t xml:space="preserve"> </w:t>
      </w:r>
    </w:p>
    <w:p w:rsidR="00EE6BF0" w:rsidRPr="00ED7836" w:rsidRDefault="00EE6BF0" w:rsidP="00ED7836">
      <w:pPr>
        <w:spacing w:after="0" w:line="240" w:lineRule="auto"/>
        <w:jc w:val="both"/>
        <w:rPr>
          <w:rFonts w:ascii="Century Gothic" w:hAnsi="Century Gothic" w:cs="Times New Roman"/>
          <w:i/>
          <w:sz w:val="24"/>
          <w:szCs w:val="24"/>
        </w:rPr>
      </w:pPr>
    </w:p>
    <w:p w:rsidR="00F01ACE" w:rsidRPr="00F01ACE" w:rsidRDefault="00F01ACE" w:rsidP="00F01ACE">
      <w:pPr>
        <w:spacing w:after="0" w:line="240" w:lineRule="auto"/>
        <w:ind w:left="426"/>
        <w:jc w:val="both"/>
        <w:rPr>
          <w:rFonts w:ascii="Century Gothic" w:hAnsi="Century Gothic" w:cs="Times New Roman"/>
          <w:i/>
          <w:sz w:val="24"/>
          <w:szCs w:val="24"/>
        </w:rPr>
      </w:pPr>
      <w:r w:rsidRPr="00F01ACE">
        <w:rPr>
          <w:rFonts w:ascii="Century Gothic" w:hAnsi="Century Gothic" w:cs="Times New Roman"/>
          <w:i/>
          <w:sz w:val="24"/>
          <w:szCs w:val="24"/>
        </w:rPr>
        <w:t>Ticaret Bakanlığı tarafından Sanal Ticaret Akademisi hakkında bilgi verilmiştir. Çalışmaların büyük bir çoğunlukla tamamlandığı ve kısa zamanda yayına gireceği bildirilmiştir.</w:t>
      </w:r>
    </w:p>
    <w:p w:rsidR="00F01ACE" w:rsidRPr="00F01ACE" w:rsidRDefault="00F01ACE" w:rsidP="00F01ACE">
      <w:pPr>
        <w:spacing w:after="0" w:line="240" w:lineRule="auto"/>
        <w:jc w:val="both"/>
        <w:rPr>
          <w:rFonts w:ascii="Century Gothic" w:hAnsi="Century Gothic" w:cs="Times New Roman"/>
          <w:i/>
          <w:sz w:val="24"/>
          <w:szCs w:val="24"/>
        </w:rPr>
      </w:pPr>
    </w:p>
    <w:p w:rsidR="00F01ACE" w:rsidRPr="00F01ACE" w:rsidRDefault="00F01ACE" w:rsidP="00F01ACE">
      <w:pPr>
        <w:spacing w:after="0" w:line="240" w:lineRule="auto"/>
        <w:ind w:left="426"/>
        <w:jc w:val="both"/>
        <w:rPr>
          <w:rFonts w:ascii="Century Gothic" w:hAnsi="Century Gothic" w:cs="Times New Roman"/>
          <w:i/>
          <w:sz w:val="24"/>
          <w:szCs w:val="24"/>
        </w:rPr>
      </w:pPr>
      <w:r w:rsidRPr="00F01ACE">
        <w:rPr>
          <w:rFonts w:ascii="Century Gothic" w:hAnsi="Century Gothic" w:cs="Times New Roman"/>
          <w:i/>
          <w:sz w:val="24"/>
          <w:szCs w:val="24"/>
        </w:rPr>
        <w:t>İ</w:t>
      </w:r>
      <w:r w:rsidR="00F05AFA">
        <w:rPr>
          <w:rFonts w:ascii="Century Gothic" w:hAnsi="Century Gothic" w:cs="Times New Roman"/>
          <w:i/>
          <w:sz w:val="24"/>
          <w:szCs w:val="24"/>
        </w:rPr>
        <w:t xml:space="preserve">stanbul </w:t>
      </w:r>
      <w:r w:rsidRPr="00F01ACE">
        <w:rPr>
          <w:rFonts w:ascii="Century Gothic" w:hAnsi="Century Gothic" w:cs="Times New Roman"/>
          <w:i/>
          <w:sz w:val="24"/>
          <w:szCs w:val="24"/>
        </w:rPr>
        <w:t>G</w:t>
      </w:r>
      <w:r w:rsidR="00F05AFA">
        <w:rPr>
          <w:rFonts w:ascii="Century Gothic" w:hAnsi="Century Gothic" w:cs="Times New Roman"/>
          <w:i/>
          <w:sz w:val="24"/>
          <w:szCs w:val="24"/>
        </w:rPr>
        <w:t xml:space="preserve">ümrük </w:t>
      </w:r>
      <w:r w:rsidRPr="00F01ACE">
        <w:rPr>
          <w:rFonts w:ascii="Century Gothic" w:hAnsi="Century Gothic" w:cs="Times New Roman"/>
          <w:i/>
          <w:sz w:val="24"/>
          <w:szCs w:val="24"/>
        </w:rPr>
        <w:t>M</w:t>
      </w:r>
      <w:r w:rsidR="00F05AFA">
        <w:rPr>
          <w:rFonts w:ascii="Century Gothic" w:hAnsi="Century Gothic" w:cs="Times New Roman"/>
          <w:i/>
          <w:sz w:val="24"/>
          <w:szCs w:val="24"/>
        </w:rPr>
        <w:t xml:space="preserve">üşavirleri </w:t>
      </w:r>
      <w:r w:rsidRPr="00F01ACE">
        <w:rPr>
          <w:rFonts w:ascii="Century Gothic" w:hAnsi="Century Gothic" w:cs="Times New Roman"/>
          <w:i/>
          <w:sz w:val="24"/>
          <w:szCs w:val="24"/>
        </w:rPr>
        <w:t>D</w:t>
      </w:r>
      <w:r w:rsidR="00F05AFA">
        <w:rPr>
          <w:rFonts w:ascii="Century Gothic" w:hAnsi="Century Gothic" w:cs="Times New Roman"/>
          <w:i/>
          <w:sz w:val="24"/>
          <w:szCs w:val="24"/>
        </w:rPr>
        <w:t>erneği (İGMD)</w:t>
      </w:r>
      <w:r w:rsidRPr="00F01ACE">
        <w:rPr>
          <w:rFonts w:ascii="Century Gothic" w:hAnsi="Century Gothic" w:cs="Times New Roman"/>
          <w:i/>
          <w:sz w:val="24"/>
          <w:szCs w:val="24"/>
        </w:rPr>
        <w:t xml:space="preserve"> tarafından eğitim altyapısı konusunda destek verilebileceği dile getirilmiştir. TOBB tarafından TOBB Üniversitesi</w:t>
      </w:r>
      <w:r w:rsidR="008745E1">
        <w:rPr>
          <w:rFonts w:ascii="Century Gothic" w:hAnsi="Century Gothic" w:cs="Times New Roman"/>
          <w:i/>
          <w:sz w:val="24"/>
          <w:szCs w:val="24"/>
        </w:rPr>
        <w:t xml:space="preserve">’nin </w:t>
      </w:r>
      <w:proofErr w:type="spellStart"/>
      <w:r w:rsidR="008745E1">
        <w:rPr>
          <w:rFonts w:ascii="Century Gothic" w:hAnsi="Century Gothic" w:cs="Times New Roman"/>
          <w:i/>
          <w:sz w:val="24"/>
          <w:szCs w:val="24"/>
        </w:rPr>
        <w:t>verdiği</w:t>
      </w:r>
      <w:r w:rsidRPr="00F01ACE">
        <w:rPr>
          <w:rFonts w:ascii="Century Gothic" w:hAnsi="Century Gothic" w:cs="Times New Roman"/>
          <w:i/>
          <w:sz w:val="24"/>
          <w:szCs w:val="24"/>
        </w:rPr>
        <w:t>eğitimlere</w:t>
      </w:r>
      <w:proofErr w:type="spellEnd"/>
      <w:r w:rsidRPr="00F01ACE">
        <w:rPr>
          <w:rFonts w:ascii="Century Gothic" w:hAnsi="Century Gothic" w:cs="Times New Roman"/>
          <w:i/>
          <w:sz w:val="24"/>
          <w:szCs w:val="24"/>
        </w:rPr>
        <w:t xml:space="preserve"> dair bilgi verilmiştir.</w:t>
      </w:r>
    </w:p>
    <w:p w:rsidR="00F01ACE" w:rsidRPr="00F01ACE" w:rsidRDefault="00F01ACE" w:rsidP="00F01ACE">
      <w:pPr>
        <w:spacing w:after="0" w:line="240" w:lineRule="auto"/>
        <w:jc w:val="both"/>
        <w:rPr>
          <w:rFonts w:ascii="Century Gothic" w:hAnsi="Century Gothic" w:cs="Times New Roman"/>
          <w:i/>
          <w:sz w:val="24"/>
          <w:szCs w:val="24"/>
        </w:rPr>
      </w:pPr>
    </w:p>
    <w:p w:rsidR="00F05AFA" w:rsidRDefault="00F05AFA" w:rsidP="00F01ACE">
      <w:pPr>
        <w:spacing w:after="0" w:line="240" w:lineRule="auto"/>
        <w:ind w:left="426"/>
        <w:jc w:val="both"/>
        <w:rPr>
          <w:rFonts w:ascii="Century Gothic" w:hAnsi="Century Gothic" w:cs="Times New Roman"/>
          <w:i/>
          <w:sz w:val="24"/>
          <w:szCs w:val="24"/>
        </w:rPr>
      </w:pPr>
      <w:r>
        <w:rPr>
          <w:rFonts w:ascii="Century Gothic" w:hAnsi="Century Gothic" w:cs="Times New Roman"/>
          <w:i/>
          <w:sz w:val="24"/>
          <w:szCs w:val="24"/>
        </w:rPr>
        <w:t>Toplantıda;</w:t>
      </w:r>
    </w:p>
    <w:p w:rsidR="00F05AFA" w:rsidRDefault="00F05AFA" w:rsidP="00F01ACE">
      <w:pPr>
        <w:spacing w:after="0" w:line="240" w:lineRule="auto"/>
        <w:ind w:left="426"/>
        <w:jc w:val="both"/>
        <w:rPr>
          <w:rFonts w:ascii="Century Gothic" w:hAnsi="Century Gothic" w:cs="Times New Roman"/>
          <w:i/>
          <w:sz w:val="24"/>
          <w:szCs w:val="24"/>
        </w:rPr>
      </w:pPr>
    </w:p>
    <w:p w:rsidR="00F05AFA" w:rsidRDefault="00F01ACE" w:rsidP="00DC7BF1">
      <w:pPr>
        <w:pStyle w:val="ListeParagraf"/>
        <w:numPr>
          <w:ilvl w:val="0"/>
          <w:numId w:val="14"/>
        </w:numPr>
        <w:jc w:val="both"/>
        <w:rPr>
          <w:rFonts w:ascii="Century Gothic" w:hAnsi="Century Gothic" w:cs="Times New Roman"/>
          <w:i/>
          <w:sz w:val="24"/>
          <w:szCs w:val="24"/>
        </w:rPr>
      </w:pPr>
      <w:r w:rsidRPr="00F01ACE">
        <w:rPr>
          <w:rFonts w:ascii="Century Gothic" w:hAnsi="Century Gothic" w:cs="Times New Roman"/>
          <w:i/>
          <w:sz w:val="24"/>
          <w:szCs w:val="24"/>
        </w:rPr>
        <w:t xml:space="preserve">Haziran sonuna kadar İGMD tarafından gerekli </w:t>
      </w:r>
      <w:r w:rsidR="008745E1">
        <w:rPr>
          <w:rFonts w:ascii="Century Gothic" w:hAnsi="Century Gothic" w:cs="Times New Roman"/>
          <w:i/>
          <w:sz w:val="24"/>
          <w:szCs w:val="24"/>
        </w:rPr>
        <w:t>çalışmanın yapılarak</w:t>
      </w:r>
      <w:r w:rsidRPr="00F01ACE">
        <w:rPr>
          <w:rFonts w:ascii="Century Gothic" w:hAnsi="Century Gothic" w:cs="Times New Roman"/>
          <w:i/>
          <w:sz w:val="24"/>
          <w:szCs w:val="24"/>
        </w:rPr>
        <w:t xml:space="preserve"> iletilmes</w:t>
      </w:r>
      <w:r w:rsidR="00685179">
        <w:rPr>
          <w:rFonts w:ascii="Century Gothic" w:hAnsi="Century Gothic" w:cs="Times New Roman"/>
          <w:i/>
          <w:sz w:val="24"/>
          <w:szCs w:val="24"/>
        </w:rPr>
        <w:t>i</w:t>
      </w:r>
      <w:r w:rsidR="00F05AFA">
        <w:rPr>
          <w:rFonts w:ascii="Century Gothic" w:hAnsi="Century Gothic" w:cs="Times New Roman"/>
          <w:i/>
          <w:sz w:val="24"/>
          <w:szCs w:val="24"/>
        </w:rPr>
        <w:t>;</w:t>
      </w:r>
    </w:p>
    <w:p w:rsidR="00F05AFA" w:rsidRPr="00685179" w:rsidRDefault="00685179" w:rsidP="00685179">
      <w:pPr>
        <w:ind w:left="360"/>
        <w:rPr>
          <w:rFonts w:ascii="Century Gothic" w:hAnsi="Century Gothic" w:cs="Times New Roman"/>
          <w:i/>
          <w:sz w:val="24"/>
          <w:szCs w:val="24"/>
        </w:rPr>
      </w:pPr>
      <w:proofErr w:type="gramStart"/>
      <w:r>
        <w:rPr>
          <w:rFonts w:ascii="Century Gothic" w:hAnsi="Century Gothic" w:cs="Times New Roman"/>
          <w:i/>
          <w:sz w:val="24"/>
          <w:szCs w:val="24"/>
        </w:rPr>
        <w:t>hususu</w:t>
      </w:r>
      <w:proofErr w:type="gramEnd"/>
      <w:r>
        <w:rPr>
          <w:rFonts w:ascii="Century Gothic" w:hAnsi="Century Gothic" w:cs="Times New Roman"/>
          <w:i/>
          <w:sz w:val="24"/>
          <w:szCs w:val="24"/>
        </w:rPr>
        <w:t xml:space="preserve"> </w:t>
      </w:r>
      <w:r w:rsidR="00F01ACE" w:rsidRPr="00F05AFA">
        <w:rPr>
          <w:rFonts w:ascii="Century Gothic" w:hAnsi="Century Gothic" w:cs="Times New Roman"/>
          <w:i/>
          <w:sz w:val="24"/>
          <w:szCs w:val="24"/>
        </w:rPr>
        <w:t>kararlaştırılmıştır.</w:t>
      </w:r>
    </w:p>
    <w:p w:rsidR="003C6A7C" w:rsidRPr="00EE6BF0" w:rsidRDefault="003C6A7C" w:rsidP="003C6A7C">
      <w:pPr>
        <w:pStyle w:val="ListeParagraf"/>
        <w:numPr>
          <w:ilvl w:val="0"/>
          <w:numId w:val="1"/>
        </w:numPr>
        <w:spacing w:after="0" w:line="240" w:lineRule="auto"/>
        <w:jc w:val="both"/>
        <w:rPr>
          <w:rFonts w:ascii="Century Gothic" w:hAnsi="Century Gothic" w:cs="Times New Roman"/>
          <w:b/>
          <w:sz w:val="24"/>
          <w:szCs w:val="24"/>
        </w:rPr>
      </w:pPr>
      <w:r w:rsidRPr="00B52213">
        <w:rPr>
          <w:rFonts w:ascii="Century Gothic" w:hAnsi="Century Gothic" w:cs="Times New Roman"/>
          <w:b/>
          <w:sz w:val="24"/>
          <w:szCs w:val="24"/>
        </w:rPr>
        <w:t xml:space="preserve">Ticaretin Kolaylaştırılması Danışma Noktası kurulması (6 </w:t>
      </w:r>
      <w:proofErr w:type="spellStart"/>
      <w:r w:rsidRPr="00B52213">
        <w:rPr>
          <w:rFonts w:ascii="Century Gothic" w:hAnsi="Century Gothic" w:cs="Times New Roman"/>
          <w:b/>
          <w:sz w:val="24"/>
          <w:szCs w:val="24"/>
        </w:rPr>
        <w:t>No’lu</w:t>
      </w:r>
      <w:proofErr w:type="spellEnd"/>
      <w:r w:rsidRPr="00B52213">
        <w:rPr>
          <w:rFonts w:ascii="Century Gothic" w:hAnsi="Century Gothic" w:cs="Times New Roman"/>
          <w:b/>
          <w:sz w:val="24"/>
          <w:szCs w:val="24"/>
        </w:rPr>
        <w:t xml:space="preserve"> Eylem Maddesi)</w:t>
      </w:r>
      <w:r w:rsidRPr="00B52213">
        <w:rPr>
          <w:rFonts w:ascii="Times New Roman" w:hAnsi="Times New Roman" w:cs="Times New Roman"/>
        </w:rPr>
        <w:t xml:space="preserve"> </w:t>
      </w:r>
    </w:p>
    <w:p w:rsidR="00EE6BF0" w:rsidRPr="004445ED" w:rsidRDefault="00EE6BF0" w:rsidP="00EE6BF0">
      <w:pPr>
        <w:pStyle w:val="ListeParagraf"/>
        <w:spacing w:after="0" w:line="240" w:lineRule="auto"/>
        <w:ind w:left="360"/>
        <w:jc w:val="both"/>
        <w:rPr>
          <w:rFonts w:ascii="Century Gothic" w:hAnsi="Century Gothic" w:cs="Times New Roman"/>
          <w:b/>
          <w:sz w:val="24"/>
          <w:szCs w:val="24"/>
        </w:rPr>
      </w:pPr>
    </w:p>
    <w:p w:rsidR="003C6A7C" w:rsidRPr="00F01ACE" w:rsidRDefault="00F01ACE" w:rsidP="00DC7BF1">
      <w:pPr>
        <w:ind w:left="426"/>
        <w:jc w:val="both"/>
        <w:rPr>
          <w:rFonts w:ascii="Century Gothic" w:hAnsi="Century Gothic" w:cs="Times New Roman"/>
          <w:b/>
          <w:sz w:val="24"/>
          <w:szCs w:val="24"/>
        </w:rPr>
      </w:pPr>
      <w:r w:rsidRPr="00F01ACE">
        <w:rPr>
          <w:rFonts w:ascii="Century Gothic" w:hAnsi="Century Gothic" w:cs="Times New Roman"/>
          <w:i/>
          <w:sz w:val="24"/>
          <w:szCs w:val="24"/>
        </w:rPr>
        <w:t xml:space="preserve">Nisan ayı başına kadar ilgili kurum ve kuruluşlarımızdan irtibat noktalarının </w:t>
      </w:r>
      <w:proofErr w:type="spellStart"/>
      <w:r w:rsidRPr="00F01ACE">
        <w:rPr>
          <w:rFonts w:ascii="Century Gothic" w:hAnsi="Century Gothic" w:cs="Times New Roman"/>
          <w:i/>
          <w:sz w:val="24"/>
          <w:szCs w:val="24"/>
        </w:rPr>
        <w:t>Sekretarya'ya</w:t>
      </w:r>
      <w:proofErr w:type="spellEnd"/>
      <w:r w:rsidRPr="00F01ACE">
        <w:rPr>
          <w:rFonts w:ascii="Century Gothic" w:hAnsi="Century Gothic" w:cs="Times New Roman"/>
          <w:i/>
          <w:sz w:val="24"/>
          <w:szCs w:val="24"/>
        </w:rPr>
        <w:t xml:space="preserve"> iletilmesi kararlaştırılmıştır.</w:t>
      </w:r>
    </w:p>
    <w:p w:rsidR="003C6A7C" w:rsidRDefault="003C6A7C" w:rsidP="003C6A7C">
      <w:pPr>
        <w:pStyle w:val="ListeParagraf"/>
        <w:numPr>
          <w:ilvl w:val="0"/>
          <w:numId w:val="1"/>
        </w:numPr>
        <w:spacing w:after="0" w:line="240" w:lineRule="auto"/>
        <w:jc w:val="both"/>
        <w:rPr>
          <w:rFonts w:ascii="Century Gothic" w:hAnsi="Century Gothic" w:cs="Times New Roman"/>
          <w:b/>
          <w:sz w:val="24"/>
          <w:szCs w:val="24"/>
        </w:rPr>
      </w:pPr>
      <w:r w:rsidRPr="00B52213">
        <w:rPr>
          <w:rFonts w:ascii="Century Gothic" w:hAnsi="Century Gothic" w:cs="Times New Roman"/>
          <w:b/>
          <w:sz w:val="24"/>
          <w:szCs w:val="24"/>
        </w:rPr>
        <w:t xml:space="preserve">İlgili kurumun değerlendirmeleri çerçevesinde özel ve istisnai durumlar haricinde yeni mevzuat hazırlıkları ile değişiklik taslaklarının </w:t>
      </w:r>
      <w:r w:rsidR="009A6C5F">
        <w:rPr>
          <w:rFonts w:ascii="Century Gothic" w:hAnsi="Century Gothic" w:cs="Times New Roman"/>
          <w:b/>
          <w:sz w:val="24"/>
          <w:szCs w:val="24"/>
        </w:rPr>
        <w:t>Komite</w:t>
      </w:r>
      <w:r w:rsidRPr="00B52213">
        <w:rPr>
          <w:rFonts w:ascii="Century Gothic" w:hAnsi="Century Gothic" w:cs="Times New Roman"/>
          <w:b/>
          <w:sz w:val="24"/>
          <w:szCs w:val="24"/>
        </w:rPr>
        <w:t xml:space="preserve"> internet sitesi ve ilgili kamu kurumlarının internet siteleri aracılığıyla en az 30 işgünü boyunca kamuoyu görüşüne açılması (7 </w:t>
      </w:r>
      <w:proofErr w:type="spellStart"/>
      <w:r w:rsidRPr="00B52213">
        <w:rPr>
          <w:rFonts w:ascii="Century Gothic" w:hAnsi="Century Gothic" w:cs="Times New Roman"/>
          <w:b/>
          <w:sz w:val="24"/>
          <w:szCs w:val="24"/>
        </w:rPr>
        <w:t>No’lu</w:t>
      </w:r>
      <w:proofErr w:type="spellEnd"/>
      <w:r w:rsidRPr="00B52213">
        <w:rPr>
          <w:rFonts w:ascii="Century Gothic" w:hAnsi="Century Gothic" w:cs="Times New Roman"/>
          <w:b/>
          <w:sz w:val="24"/>
          <w:szCs w:val="24"/>
        </w:rPr>
        <w:t xml:space="preserve"> Eylem Maddesi)</w:t>
      </w:r>
    </w:p>
    <w:p w:rsidR="00EE6BF0" w:rsidRDefault="00EE6BF0" w:rsidP="00EE6BF0">
      <w:pPr>
        <w:pStyle w:val="ListeParagraf"/>
        <w:spacing w:after="0" w:line="240" w:lineRule="auto"/>
        <w:ind w:left="360"/>
        <w:jc w:val="both"/>
        <w:rPr>
          <w:rFonts w:ascii="Century Gothic" w:hAnsi="Century Gothic" w:cs="Times New Roman"/>
          <w:b/>
          <w:sz w:val="24"/>
          <w:szCs w:val="24"/>
        </w:rPr>
      </w:pPr>
    </w:p>
    <w:p w:rsidR="003C6A7C" w:rsidRPr="00616864" w:rsidRDefault="003C6A7C" w:rsidP="00616864">
      <w:pPr>
        <w:rPr>
          <w:rFonts w:ascii="Century Gothic" w:hAnsi="Century Gothic" w:cs="Times New Roman"/>
          <w:b/>
          <w:sz w:val="24"/>
          <w:szCs w:val="24"/>
        </w:rPr>
      </w:pPr>
    </w:p>
    <w:p w:rsidR="003C6A7C" w:rsidRDefault="003C6A7C" w:rsidP="003C6A7C">
      <w:pPr>
        <w:pStyle w:val="ListeParagraf"/>
        <w:numPr>
          <w:ilvl w:val="0"/>
          <w:numId w:val="1"/>
        </w:numPr>
        <w:spacing w:after="0" w:line="240" w:lineRule="auto"/>
        <w:jc w:val="both"/>
        <w:rPr>
          <w:rFonts w:ascii="Century Gothic" w:hAnsi="Century Gothic" w:cs="Times New Roman"/>
          <w:b/>
          <w:sz w:val="24"/>
          <w:szCs w:val="24"/>
        </w:rPr>
      </w:pPr>
      <w:r w:rsidRPr="00B52213">
        <w:rPr>
          <w:rFonts w:ascii="Century Gothic" w:hAnsi="Century Gothic" w:cs="Times New Roman"/>
          <w:b/>
          <w:sz w:val="24"/>
          <w:szCs w:val="24"/>
        </w:rPr>
        <w:t>Dış ticarete ilişkin mevzuatın ya</w:t>
      </w:r>
      <w:r w:rsidR="004462EF">
        <w:rPr>
          <w:rFonts w:ascii="Century Gothic" w:hAnsi="Century Gothic" w:cs="Times New Roman"/>
          <w:b/>
          <w:sz w:val="24"/>
          <w:szCs w:val="24"/>
        </w:rPr>
        <w:t>yımlanması ile yürürlüğe girme</w:t>
      </w:r>
      <w:r w:rsidRPr="00B52213">
        <w:rPr>
          <w:rFonts w:ascii="Century Gothic" w:hAnsi="Century Gothic" w:cs="Times New Roman"/>
          <w:b/>
          <w:sz w:val="24"/>
          <w:szCs w:val="24"/>
        </w:rPr>
        <w:t xml:space="preserve"> süresi arasında mümkün olduğu ölçüde makul bir süre verilmesi (8 </w:t>
      </w:r>
      <w:proofErr w:type="spellStart"/>
      <w:r w:rsidRPr="00B52213">
        <w:rPr>
          <w:rFonts w:ascii="Century Gothic" w:hAnsi="Century Gothic" w:cs="Times New Roman"/>
          <w:b/>
          <w:sz w:val="24"/>
          <w:szCs w:val="24"/>
        </w:rPr>
        <w:t>No’lu</w:t>
      </w:r>
      <w:proofErr w:type="spellEnd"/>
      <w:r w:rsidRPr="00B52213">
        <w:rPr>
          <w:rFonts w:ascii="Century Gothic" w:hAnsi="Century Gothic" w:cs="Times New Roman"/>
          <w:b/>
          <w:sz w:val="24"/>
          <w:szCs w:val="24"/>
        </w:rPr>
        <w:t xml:space="preserve"> Eylem Maddesi)</w:t>
      </w:r>
    </w:p>
    <w:p w:rsidR="00616864" w:rsidRDefault="00616864" w:rsidP="00616864">
      <w:pPr>
        <w:pStyle w:val="ListeParagraf"/>
        <w:spacing w:after="0" w:line="240" w:lineRule="auto"/>
        <w:ind w:left="360"/>
        <w:jc w:val="both"/>
        <w:rPr>
          <w:rFonts w:ascii="Century Gothic" w:hAnsi="Century Gothic" w:cs="Times New Roman"/>
          <w:b/>
          <w:sz w:val="24"/>
          <w:szCs w:val="24"/>
        </w:rPr>
      </w:pPr>
    </w:p>
    <w:p w:rsidR="003C6A7C" w:rsidRDefault="009A6C5F" w:rsidP="003C6A7C">
      <w:pPr>
        <w:pStyle w:val="ListeParagraf"/>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t>Komite</w:t>
      </w:r>
      <w:r w:rsidR="004462EF">
        <w:rPr>
          <w:rFonts w:ascii="Century Gothic" w:hAnsi="Century Gothic" w:cs="Times New Roman"/>
          <w:i/>
          <w:sz w:val="24"/>
          <w:szCs w:val="24"/>
        </w:rPr>
        <w:t xml:space="preserve"> üyesi Kurumlarımız</w:t>
      </w:r>
      <w:r w:rsidR="009D7467">
        <w:rPr>
          <w:rFonts w:ascii="Century Gothic" w:hAnsi="Century Gothic" w:cs="Times New Roman"/>
          <w:i/>
          <w:sz w:val="24"/>
          <w:szCs w:val="24"/>
        </w:rPr>
        <w:t>ın bu eylem maddeleri hakkında Sekretaryayı bilgilendirmesi</w:t>
      </w:r>
      <w:r w:rsidR="00616864">
        <w:rPr>
          <w:rFonts w:ascii="Century Gothic" w:hAnsi="Century Gothic" w:cs="Times New Roman"/>
          <w:i/>
          <w:sz w:val="24"/>
          <w:szCs w:val="24"/>
        </w:rPr>
        <w:t xml:space="preserve"> </w:t>
      </w:r>
      <w:r w:rsidR="009D7467">
        <w:rPr>
          <w:rFonts w:ascii="Century Gothic" w:hAnsi="Century Gothic" w:cs="Times New Roman"/>
          <w:i/>
          <w:sz w:val="24"/>
          <w:szCs w:val="24"/>
        </w:rPr>
        <w:t>kararlaştırılmıştır.</w:t>
      </w:r>
      <w:r w:rsidR="00E03318">
        <w:rPr>
          <w:rFonts w:ascii="Century Gothic" w:hAnsi="Century Gothic" w:cs="Times New Roman"/>
          <w:i/>
          <w:sz w:val="24"/>
          <w:szCs w:val="24"/>
        </w:rPr>
        <w:t xml:space="preserve"> </w:t>
      </w:r>
    </w:p>
    <w:p w:rsidR="003C6A7C" w:rsidRPr="004751DD" w:rsidRDefault="003C6A7C" w:rsidP="003C6A7C">
      <w:pPr>
        <w:spacing w:after="0" w:line="240" w:lineRule="auto"/>
        <w:jc w:val="both"/>
        <w:rPr>
          <w:rFonts w:ascii="Century Gothic" w:hAnsi="Century Gothic" w:cs="Times New Roman"/>
          <w:i/>
          <w:sz w:val="24"/>
          <w:szCs w:val="24"/>
        </w:rPr>
      </w:pPr>
    </w:p>
    <w:p w:rsidR="003C6A7C" w:rsidRDefault="003C6A7C" w:rsidP="003C6A7C">
      <w:pPr>
        <w:pStyle w:val="ListeParagraf"/>
        <w:numPr>
          <w:ilvl w:val="0"/>
          <w:numId w:val="1"/>
        </w:numPr>
        <w:spacing w:after="0" w:line="240" w:lineRule="auto"/>
        <w:jc w:val="both"/>
        <w:rPr>
          <w:rFonts w:ascii="Century Gothic" w:hAnsi="Century Gothic" w:cs="Times New Roman"/>
          <w:b/>
          <w:sz w:val="24"/>
          <w:szCs w:val="24"/>
        </w:rPr>
      </w:pPr>
      <w:r w:rsidRPr="00B52213">
        <w:rPr>
          <w:rFonts w:ascii="Century Gothic" w:hAnsi="Century Gothic" w:cs="Times New Roman"/>
          <w:b/>
          <w:sz w:val="24"/>
          <w:szCs w:val="24"/>
        </w:rPr>
        <w:t xml:space="preserve">İtiraz süreçlerinin değerlendirildiği birimlerde uzmanlaşmış personelin sürekliliğinin sağlanmasının gözetilmesi; ayrıca, itiraza ve yargıya konu olmuş </w:t>
      </w:r>
      <w:r w:rsidRPr="00B52213">
        <w:rPr>
          <w:rFonts w:ascii="Century Gothic" w:hAnsi="Century Gothic" w:cs="Times New Roman"/>
          <w:b/>
          <w:sz w:val="24"/>
          <w:szCs w:val="24"/>
        </w:rPr>
        <w:lastRenderedPageBreak/>
        <w:t xml:space="preserve">hususlarda, ticari sırlara ve kişisel bilgilerin gizliliğine halel getirmeksizin, özel sektörün de erişimine açık bir veri tabanı oluşturulması (11 </w:t>
      </w:r>
      <w:proofErr w:type="spellStart"/>
      <w:r w:rsidRPr="00B52213">
        <w:rPr>
          <w:rFonts w:ascii="Century Gothic" w:hAnsi="Century Gothic" w:cs="Times New Roman"/>
          <w:b/>
          <w:sz w:val="24"/>
          <w:szCs w:val="24"/>
        </w:rPr>
        <w:t>No’lu</w:t>
      </w:r>
      <w:proofErr w:type="spellEnd"/>
      <w:r w:rsidRPr="00B52213">
        <w:rPr>
          <w:rFonts w:ascii="Century Gothic" w:hAnsi="Century Gothic" w:cs="Times New Roman"/>
          <w:b/>
          <w:sz w:val="24"/>
          <w:szCs w:val="24"/>
        </w:rPr>
        <w:t xml:space="preserve"> Eylem Maddesi)</w:t>
      </w:r>
    </w:p>
    <w:p w:rsidR="00616864" w:rsidRDefault="00616864" w:rsidP="00616864">
      <w:pPr>
        <w:pStyle w:val="ListeParagraf"/>
        <w:spacing w:after="0" w:line="240" w:lineRule="auto"/>
        <w:ind w:left="360"/>
        <w:jc w:val="both"/>
        <w:rPr>
          <w:rFonts w:ascii="Century Gothic" w:hAnsi="Century Gothic" w:cs="Times New Roman"/>
          <w:b/>
          <w:sz w:val="24"/>
          <w:szCs w:val="24"/>
        </w:rPr>
      </w:pPr>
    </w:p>
    <w:p w:rsidR="00F01ACE" w:rsidRPr="00F01ACE" w:rsidRDefault="00F01ACE" w:rsidP="00685179">
      <w:pPr>
        <w:pStyle w:val="ListeParagraf"/>
        <w:spacing w:after="0" w:line="240" w:lineRule="auto"/>
        <w:ind w:left="360"/>
        <w:jc w:val="both"/>
        <w:rPr>
          <w:rFonts w:ascii="Century Gothic" w:hAnsi="Century Gothic" w:cs="Times New Roman"/>
          <w:i/>
          <w:sz w:val="24"/>
          <w:szCs w:val="24"/>
        </w:rPr>
      </w:pPr>
      <w:r w:rsidRPr="00F01ACE">
        <w:rPr>
          <w:rFonts w:ascii="Century Gothic" w:hAnsi="Century Gothic" w:cs="Times New Roman"/>
          <w:i/>
          <w:sz w:val="24"/>
          <w:szCs w:val="24"/>
        </w:rPr>
        <w:t xml:space="preserve">Ticaret Bakanlığı tarafından itirazla ilgilenen personelin ilgili mevzuat kapsamında rotasyona tabi olduğu belirtilmiş ancak özellikle itiraz konularında çalışan personelin rotasyonunun Bölge Müdürlüğü içinde kalması yönünde bir çalışmaları olduğu belirtilmiştir. Yine Bakanlık tarafından </w:t>
      </w:r>
      <w:r w:rsidR="009D7467">
        <w:rPr>
          <w:rFonts w:ascii="Century Gothic" w:hAnsi="Century Gothic" w:cs="Times New Roman"/>
          <w:i/>
          <w:sz w:val="24"/>
          <w:szCs w:val="24"/>
        </w:rPr>
        <w:t>e</w:t>
      </w:r>
      <w:r w:rsidR="009D7467" w:rsidRPr="00F01ACE">
        <w:rPr>
          <w:rFonts w:ascii="Century Gothic" w:hAnsi="Century Gothic" w:cs="Times New Roman"/>
          <w:i/>
          <w:sz w:val="24"/>
          <w:szCs w:val="24"/>
        </w:rPr>
        <w:t xml:space="preserve">k </w:t>
      </w:r>
      <w:r w:rsidR="009D7467">
        <w:rPr>
          <w:rFonts w:ascii="Century Gothic" w:hAnsi="Century Gothic" w:cs="Times New Roman"/>
          <w:i/>
          <w:sz w:val="24"/>
          <w:szCs w:val="24"/>
        </w:rPr>
        <w:t>t</w:t>
      </w:r>
      <w:r w:rsidR="009D7467" w:rsidRPr="00F01ACE">
        <w:rPr>
          <w:rFonts w:ascii="Century Gothic" w:hAnsi="Century Gothic" w:cs="Times New Roman"/>
          <w:i/>
          <w:sz w:val="24"/>
          <w:szCs w:val="24"/>
        </w:rPr>
        <w:t xml:space="preserve">ahakkuk </w:t>
      </w:r>
      <w:r w:rsidR="009D7467">
        <w:rPr>
          <w:rFonts w:ascii="Century Gothic" w:hAnsi="Century Gothic" w:cs="Times New Roman"/>
          <w:i/>
          <w:sz w:val="24"/>
          <w:szCs w:val="24"/>
        </w:rPr>
        <w:t>c</w:t>
      </w:r>
      <w:r w:rsidR="009D7467" w:rsidRPr="00F01ACE">
        <w:rPr>
          <w:rFonts w:ascii="Century Gothic" w:hAnsi="Century Gothic" w:cs="Times New Roman"/>
          <w:i/>
          <w:sz w:val="24"/>
          <w:szCs w:val="24"/>
        </w:rPr>
        <w:t xml:space="preserve">eza </w:t>
      </w:r>
      <w:r w:rsidRPr="00F01ACE">
        <w:rPr>
          <w:rFonts w:ascii="Century Gothic" w:hAnsi="Century Gothic" w:cs="Times New Roman"/>
          <w:i/>
          <w:sz w:val="24"/>
          <w:szCs w:val="24"/>
        </w:rPr>
        <w:t xml:space="preserve">Kararları, </w:t>
      </w:r>
      <w:r w:rsidR="009D7467">
        <w:rPr>
          <w:rFonts w:ascii="Century Gothic" w:hAnsi="Century Gothic" w:cs="Times New Roman"/>
          <w:i/>
          <w:sz w:val="24"/>
          <w:szCs w:val="24"/>
        </w:rPr>
        <w:t>g</w:t>
      </w:r>
      <w:r w:rsidR="009D7467" w:rsidRPr="00F01ACE">
        <w:rPr>
          <w:rFonts w:ascii="Century Gothic" w:hAnsi="Century Gothic" w:cs="Times New Roman"/>
          <w:i/>
          <w:sz w:val="24"/>
          <w:szCs w:val="24"/>
        </w:rPr>
        <w:t xml:space="preserve">eri </w:t>
      </w:r>
      <w:r w:rsidR="009D7467">
        <w:rPr>
          <w:rFonts w:ascii="Century Gothic" w:hAnsi="Century Gothic" w:cs="Times New Roman"/>
          <w:i/>
          <w:sz w:val="24"/>
          <w:szCs w:val="24"/>
        </w:rPr>
        <w:t>v</w:t>
      </w:r>
      <w:r w:rsidR="009D7467" w:rsidRPr="00F01ACE">
        <w:rPr>
          <w:rFonts w:ascii="Century Gothic" w:hAnsi="Century Gothic" w:cs="Times New Roman"/>
          <w:i/>
          <w:sz w:val="24"/>
          <w:szCs w:val="24"/>
        </w:rPr>
        <w:t>erme</w:t>
      </w:r>
      <w:r w:rsidRPr="00F01ACE">
        <w:rPr>
          <w:rFonts w:ascii="Century Gothic" w:hAnsi="Century Gothic" w:cs="Times New Roman"/>
          <w:i/>
          <w:sz w:val="24"/>
          <w:szCs w:val="24"/>
        </w:rPr>
        <w:t>-</w:t>
      </w:r>
      <w:r w:rsidR="009D7467">
        <w:rPr>
          <w:rFonts w:ascii="Century Gothic" w:hAnsi="Century Gothic" w:cs="Times New Roman"/>
          <w:i/>
          <w:sz w:val="24"/>
          <w:szCs w:val="24"/>
        </w:rPr>
        <w:t>k</w:t>
      </w:r>
      <w:r w:rsidR="009D7467" w:rsidRPr="00F01ACE">
        <w:rPr>
          <w:rFonts w:ascii="Century Gothic" w:hAnsi="Century Gothic" w:cs="Times New Roman"/>
          <w:i/>
          <w:sz w:val="24"/>
          <w:szCs w:val="24"/>
        </w:rPr>
        <w:t xml:space="preserve">aldırma </w:t>
      </w:r>
      <w:r w:rsidRPr="00F01ACE">
        <w:rPr>
          <w:rFonts w:ascii="Century Gothic" w:hAnsi="Century Gothic" w:cs="Times New Roman"/>
          <w:i/>
          <w:sz w:val="24"/>
          <w:szCs w:val="24"/>
        </w:rPr>
        <w:t xml:space="preserve">ve </w:t>
      </w:r>
      <w:r w:rsidR="009D7467">
        <w:rPr>
          <w:rFonts w:ascii="Century Gothic" w:hAnsi="Century Gothic" w:cs="Times New Roman"/>
          <w:i/>
          <w:sz w:val="24"/>
          <w:szCs w:val="24"/>
        </w:rPr>
        <w:t>b</w:t>
      </w:r>
      <w:r w:rsidR="009D7467" w:rsidRPr="00F01ACE">
        <w:rPr>
          <w:rFonts w:ascii="Century Gothic" w:hAnsi="Century Gothic" w:cs="Times New Roman"/>
          <w:i/>
          <w:sz w:val="24"/>
          <w:szCs w:val="24"/>
        </w:rPr>
        <w:t xml:space="preserve">eyannameye </w:t>
      </w:r>
      <w:r w:rsidRPr="00F01ACE">
        <w:rPr>
          <w:rFonts w:ascii="Century Gothic" w:hAnsi="Century Gothic" w:cs="Times New Roman"/>
          <w:i/>
          <w:sz w:val="24"/>
          <w:szCs w:val="24"/>
        </w:rPr>
        <w:t xml:space="preserve">yönelik itirazların GET-APP üzerinden sunulduğu belirtilmiştir. Diğer taraftan, itirazların kamuoyuna açıklanması yönünde bir çalışma yürütülmesi gerektiği bildirilmiştir. </w:t>
      </w:r>
    </w:p>
    <w:p w:rsidR="00F01ACE" w:rsidRPr="00F01ACE" w:rsidRDefault="00F01ACE" w:rsidP="00685179">
      <w:pPr>
        <w:pStyle w:val="ListeParagraf"/>
        <w:spacing w:after="0" w:line="240" w:lineRule="auto"/>
        <w:ind w:left="360"/>
        <w:jc w:val="both"/>
        <w:rPr>
          <w:rFonts w:ascii="Century Gothic" w:hAnsi="Century Gothic" w:cs="Times New Roman"/>
          <w:i/>
          <w:sz w:val="24"/>
          <w:szCs w:val="24"/>
        </w:rPr>
      </w:pPr>
    </w:p>
    <w:p w:rsidR="00F01ACE" w:rsidRPr="00F01ACE" w:rsidRDefault="00685179" w:rsidP="00685179">
      <w:pPr>
        <w:pStyle w:val="ListeParagraf"/>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t xml:space="preserve">Türk </w:t>
      </w:r>
      <w:proofErr w:type="spellStart"/>
      <w:r>
        <w:rPr>
          <w:rFonts w:ascii="Century Gothic" w:hAnsi="Century Gothic" w:cs="Times New Roman"/>
          <w:i/>
          <w:sz w:val="24"/>
          <w:szCs w:val="24"/>
        </w:rPr>
        <w:t>Standardları</w:t>
      </w:r>
      <w:proofErr w:type="spellEnd"/>
      <w:r>
        <w:rPr>
          <w:rFonts w:ascii="Century Gothic" w:hAnsi="Century Gothic" w:cs="Times New Roman"/>
          <w:i/>
          <w:sz w:val="24"/>
          <w:szCs w:val="24"/>
        </w:rPr>
        <w:t xml:space="preserve"> Enstitüsü (TSE)</w:t>
      </w:r>
      <w:r w:rsidR="00F01ACE" w:rsidRPr="00F01ACE">
        <w:rPr>
          <w:rFonts w:ascii="Century Gothic" w:hAnsi="Century Gothic" w:cs="Times New Roman"/>
          <w:i/>
          <w:sz w:val="24"/>
          <w:szCs w:val="24"/>
        </w:rPr>
        <w:t xml:space="preserve"> tarafından itiraz süreçlerinin değerlendirilmesi açısından bir komisyon kurulduğu belirtilmiştir. </w:t>
      </w:r>
    </w:p>
    <w:p w:rsidR="00F01ACE" w:rsidRPr="00F01ACE" w:rsidRDefault="00F01ACE" w:rsidP="00685179">
      <w:pPr>
        <w:pStyle w:val="ListeParagraf"/>
        <w:spacing w:after="0" w:line="240" w:lineRule="auto"/>
        <w:ind w:left="360"/>
        <w:jc w:val="both"/>
        <w:rPr>
          <w:rFonts w:ascii="Century Gothic" w:hAnsi="Century Gothic" w:cs="Times New Roman"/>
          <w:i/>
          <w:sz w:val="24"/>
          <w:szCs w:val="24"/>
        </w:rPr>
      </w:pPr>
    </w:p>
    <w:p w:rsidR="003C6A7C" w:rsidRDefault="00685179" w:rsidP="00685179">
      <w:pPr>
        <w:pStyle w:val="ListeParagraf"/>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t>Türkiye Dış Ticaret Derneği (</w:t>
      </w:r>
      <w:r w:rsidR="00F01ACE" w:rsidRPr="00F01ACE">
        <w:rPr>
          <w:rFonts w:ascii="Century Gothic" w:hAnsi="Century Gothic" w:cs="Times New Roman"/>
          <w:i/>
          <w:sz w:val="24"/>
          <w:szCs w:val="24"/>
        </w:rPr>
        <w:t>TURKTRADE</w:t>
      </w:r>
      <w:r>
        <w:rPr>
          <w:rFonts w:ascii="Century Gothic" w:hAnsi="Century Gothic" w:cs="Times New Roman"/>
          <w:i/>
          <w:sz w:val="24"/>
          <w:szCs w:val="24"/>
        </w:rPr>
        <w:t>)</w:t>
      </w:r>
      <w:r w:rsidR="00F01ACE" w:rsidRPr="00F01ACE">
        <w:rPr>
          <w:rFonts w:ascii="Century Gothic" w:hAnsi="Century Gothic" w:cs="Times New Roman"/>
          <w:i/>
          <w:sz w:val="24"/>
          <w:szCs w:val="24"/>
        </w:rPr>
        <w:t xml:space="preserve"> tarafından Gümrük ve Dış Ticaret Çalışma Grubu nezdinde yer alan 10 </w:t>
      </w:r>
      <w:proofErr w:type="spellStart"/>
      <w:r w:rsidR="00F01ACE" w:rsidRPr="00F01ACE">
        <w:rPr>
          <w:rFonts w:ascii="Century Gothic" w:hAnsi="Century Gothic" w:cs="Times New Roman"/>
          <w:i/>
          <w:sz w:val="24"/>
          <w:szCs w:val="24"/>
        </w:rPr>
        <w:t>no'lu</w:t>
      </w:r>
      <w:proofErr w:type="spellEnd"/>
      <w:r w:rsidR="00F01ACE" w:rsidRPr="00F01ACE">
        <w:rPr>
          <w:rFonts w:ascii="Century Gothic" w:hAnsi="Century Gothic" w:cs="Times New Roman"/>
          <w:i/>
          <w:sz w:val="24"/>
          <w:szCs w:val="24"/>
        </w:rPr>
        <w:t xml:space="preserve"> eylemle bu hususun birleştirilmesi teklif edilmiştir.</w:t>
      </w:r>
    </w:p>
    <w:p w:rsidR="00F01ACE" w:rsidRPr="00B52213" w:rsidRDefault="00F01ACE" w:rsidP="00F01ACE">
      <w:pPr>
        <w:pStyle w:val="ListeParagraf"/>
        <w:ind w:left="426"/>
        <w:rPr>
          <w:rFonts w:ascii="Times New Roman" w:eastAsia="Times New Roman" w:hAnsi="Times New Roman" w:cs="Times New Roman"/>
          <w:bCs/>
          <w:color w:val="000000"/>
        </w:rPr>
      </w:pPr>
    </w:p>
    <w:p w:rsidR="003C6A7C" w:rsidRDefault="003C6A7C" w:rsidP="003C6A7C">
      <w:pPr>
        <w:pStyle w:val="ListeParagraf"/>
        <w:numPr>
          <w:ilvl w:val="0"/>
          <w:numId w:val="1"/>
        </w:numPr>
        <w:spacing w:after="0" w:line="240" w:lineRule="auto"/>
        <w:jc w:val="both"/>
        <w:rPr>
          <w:rFonts w:ascii="Century Gothic" w:hAnsi="Century Gothic" w:cs="Times New Roman"/>
          <w:b/>
          <w:sz w:val="24"/>
          <w:szCs w:val="24"/>
        </w:rPr>
      </w:pPr>
      <w:r w:rsidRPr="00B52213">
        <w:rPr>
          <w:rFonts w:ascii="Century Gothic" w:hAnsi="Century Gothic" w:cs="Times New Roman"/>
          <w:b/>
          <w:sz w:val="24"/>
          <w:szCs w:val="24"/>
        </w:rPr>
        <w:t>Güçlendirilmiş kontrol ve muayenelere ilişkin bildirimler</w:t>
      </w:r>
      <w:r>
        <w:rPr>
          <w:rFonts w:ascii="Century Gothic" w:hAnsi="Century Gothic" w:cs="Times New Roman"/>
          <w:b/>
          <w:sz w:val="24"/>
          <w:szCs w:val="24"/>
        </w:rPr>
        <w:t>in</w:t>
      </w:r>
      <w:r w:rsidRPr="00B52213">
        <w:rPr>
          <w:rFonts w:ascii="Century Gothic" w:hAnsi="Century Gothic" w:cs="Times New Roman"/>
          <w:b/>
          <w:sz w:val="24"/>
          <w:szCs w:val="24"/>
        </w:rPr>
        <w:t>, gecikmeksizin ticaret erbabına bildiril</w:t>
      </w:r>
      <w:r>
        <w:rPr>
          <w:rFonts w:ascii="Century Gothic" w:hAnsi="Century Gothic" w:cs="Times New Roman"/>
          <w:b/>
          <w:sz w:val="24"/>
          <w:szCs w:val="24"/>
        </w:rPr>
        <w:t>mesi</w:t>
      </w:r>
      <w:r w:rsidRPr="00B52213">
        <w:rPr>
          <w:rFonts w:ascii="Century Gothic" w:hAnsi="Century Gothic" w:cs="Times New Roman"/>
          <w:b/>
          <w:sz w:val="24"/>
          <w:szCs w:val="24"/>
        </w:rPr>
        <w:t xml:space="preserve">; konu hakkında farkındalığın arttırılmasını </w:t>
      </w:r>
      <w:proofErr w:type="spellStart"/>
      <w:r w:rsidRPr="00B52213">
        <w:rPr>
          <w:rFonts w:ascii="Century Gothic" w:hAnsi="Century Gothic" w:cs="Times New Roman"/>
          <w:b/>
          <w:sz w:val="24"/>
          <w:szCs w:val="24"/>
        </w:rPr>
        <w:t>teminen</w:t>
      </w:r>
      <w:proofErr w:type="spellEnd"/>
      <w:r w:rsidRPr="00B52213">
        <w:rPr>
          <w:rFonts w:ascii="Century Gothic" w:hAnsi="Century Gothic" w:cs="Times New Roman"/>
          <w:b/>
          <w:sz w:val="24"/>
          <w:szCs w:val="24"/>
        </w:rPr>
        <w:t xml:space="preserve"> tanıtım ve eğitim faaliyetleri düzenlen</w:t>
      </w:r>
      <w:r>
        <w:rPr>
          <w:rFonts w:ascii="Century Gothic" w:hAnsi="Century Gothic" w:cs="Times New Roman"/>
          <w:b/>
          <w:sz w:val="24"/>
          <w:szCs w:val="24"/>
        </w:rPr>
        <w:t xml:space="preserve">mesi ile </w:t>
      </w:r>
      <w:r w:rsidRPr="00B52213">
        <w:rPr>
          <w:rFonts w:ascii="Century Gothic" w:hAnsi="Century Gothic" w:cs="Times New Roman"/>
          <w:b/>
          <w:sz w:val="24"/>
          <w:szCs w:val="24"/>
        </w:rPr>
        <w:t>DTÖ SPS Anlaşması kapsamında alınan önlemlerin ülkemiz ihracatçılarına bildirilmesi amacıyla, ‘teknikengel.gov.tr’ web sitesini örnek alan bir sistem kurul</w:t>
      </w:r>
      <w:r>
        <w:rPr>
          <w:rFonts w:ascii="Century Gothic" w:hAnsi="Century Gothic" w:cs="Times New Roman"/>
          <w:b/>
          <w:sz w:val="24"/>
          <w:szCs w:val="24"/>
        </w:rPr>
        <w:t xml:space="preserve">ması </w:t>
      </w:r>
      <w:r w:rsidRPr="00B52213">
        <w:rPr>
          <w:rFonts w:ascii="Century Gothic" w:hAnsi="Century Gothic" w:cs="Times New Roman"/>
          <w:b/>
          <w:sz w:val="24"/>
          <w:szCs w:val="24"/>
        </w:rPr>
        <w:t>(1</w:t>
      </w:r>
      <w:r>
        <w:rPr>
          <w:rFonts w:ascii="Century Gothic" w:hAnsi="Century Gothic" w:cs="Times New Roman"/>
          <w:b/>
          <w:sz w:val="24"/>
          <w:szCs w:val="24"/>
        </w:rPr>
        <w:t>2</w:t>
      </w:r>
      <w:r w:rsidRPr="00B52213">
        <w:rPr>
          <w:rFonts w:ascii="Century Gothic" w:hAnsi="Century Gothic" w:cs="Times New Roman"/>
          <w:b/>
          <w:sz w:val="24"/>
          <w:szCs w:val="24"/>
        </w:rPr>
        <w:t xml:space="preserve"> </w:t>
      </w:r>
      <w:proofErr w:type="spellStart"/>
      <w:r w:rsidRPr="00B52213">
        <w:rPr>
          <w:rFonts w:ascii="Century Gothic" w:hAnsi="Century Gothic" w:cs="Times New Roman"/>
          <w:b/>
          <w:sz w:val="24"/>
          <w:szCs w:val="24"/>
        </w:rPr>
        <w:t>No’lu</w:t>
      </w:r>
      <w:proofErr w:type="spellEnd"/>
      <w:r w:rsidRPr="00B52213">
        <w:rPr>
          <w:rFonts w:ascii="Century Gothic" w:hAnsi="Century Gothic" w:cs="Times New Roman"/>
          <w:b/>
          <w:sz w:val="24"/>
          <w:szCs w:val="24"/>
        </w:rPr>
        <w:t xml:space="preserve"> Eylem Maddesi)</w:t>
      </w:r>
    </w:p>
    <w:p w:rsidR="00616864" w:rsidRDefault="00616864" w:rsidP="00685179">
      <w:pPr>
        <w:pStyle w:val="ListeParagraf"/>
        <w:spacing w:after="0" w:line="240" w:lineRule="auto"/>
        <w:ind w:left="360"/>
        <w:jc w:val="both"/>
        <w:rPr>
          <w:rFonts w:ascii="Century Gothic" w:hAnsi="Century Gothic" w:cs="Times New Roman"/>
          <w:b/>
          <w:sz w:val="24"/>
          <w:szCs w:val="24"/>
        </w:rPr>
      </w:pPr>
    </w:p>
    <w:p w:rsidR="00F01ACE" w:rsidRPr="00F01ACE" w:rsidRDefault="00F01ACE" w:rsidP="00685179">
      <w:pPr>
        <w:ind w:left="426"/>
        <w:jc w:val="both"/>
        <w:rPr>
          <w:rFonts w:ascii="Century Gothic" w:hAnsi="Century Gothic" w:cs="Times New Roman"/>
          <w:i/>
          <w:sz w:val="24"/>
          <w:szCs w:val="24"/>
        </w:rPr>
      </w:pPr>
      <w:r w:rsidRPr="00F01ACE">
        <w:rPr>
          <w:rFonts w:ascii="Century Gothic" w:hAnsi="Century Gothic" w:cs="Times New Roman"/>
          <w:i/>
          <w:sz w:val="24"/>
          <w:szCs w:val="24"/>
        </w:rPr>
        <w:t xml:space="preserve">Tarım ve Orman Bakanlığı'ndan katılım olmadığından dolayı bilgi edinilememiştir. Bakanlıktan bilgi </w:t>
      </w:r>
      <w:r w:rsidR="008745E1">
        <w:rPr>
          <w:rFonts w:ascii="Century Gothic" w:hAnsi="Century Gothic" w:cs="Times New Roman"/>
          <w:i/>
          <w:sz w:val="24"/>
          <w:szCs w:val="24"/>
        </w:rPr>
        <w:t>alınmasını müteakip</w:t>
      </w:r>
      <w:r w:rsidR="008745E1" w:rsidRPr="00F01ACE">
        <w:rPr>
          <w:rFonts w:ascii="Century Gothic" w:hAnsi="Century Gothic" w:cs="Times New Roman"/>
          <w:i/>
          <w:sz w:val="24"/>
          <w:szCs w:val="24"/>
        </w:rPr>
        <w:t xml:space="preserve"> </w:t>
      </w:r>
      <w:r w:rsidRPr="00F01ACE">
        <w:rPr>
          <w:rFonts w:ascii="Century Gothic" w:hAnsi="Century Gothic" w:cs="Times New Roman"/>
          <w:i/>
          <w:sz w:val="24"/>
          <w:szCs w:val="24"/>
        </w:rPr>
        <w:t>Komite üyeleri ile paylaşılacaktır.</w:t>
      </w:r>
    </w:p>
    <w:p w:rsidR="003C6A7C" w:rsidRPr="00B115FA" w:rsidRDefault="00F01ACE" w:rsidP="00685179">
      <w:pPr>
        <w:ind w:left="426"/>
        <w:jc w:val="both"/>
        <w:rPr>
          <w:rFonts w:ascii="Century Gothic" w:hAnsi="Century Gothic" w:cs="Times New Roman"/>
          <w:b/>
          <w:sz w:val="24"/>
          <w:szCs w:val="24"/>
        </w:rPr>
      </w:pPr>
      <w:r w:rsidRPr="00F01ACE">
        <w:rPr>
          <w:rFonts w:ascii="Century Gothic" w:hAnsi="Century Gothic" w:cs="Times New Roman"/>
          <w:i/>
          <w:sz w:val="24"/>
          <w:szCs w:val="24"/>
        </w:rPr>
        <w:t xml:space="preserve">TİM tarafından Tarım ve Orman Bakanlığı işbirliğiyle ihracatçılara bir eğitim </w:t>
      </w:r>
      <w:r w:rsidR="008745E1" w:rsidRPr="00F01ACE">
        <w:rPr>
          <w:rFonts w:ascii="Century Gothic" w:hAnsi="Century Gothic" w:cs="Times New Roman"/>
          <w:i/>
          <w:sz w:val="24"/>
          <w:szCs w:val="24"/>
        </w:rPr>
        <w:t>veril</w:t>
      </w:r>
      <w:r w:rsidR="008745E1">
        <w:rPr>
          <w:rFonts w:ascii="Century Gothic" w:hAnsi="Century Gothic" w:cs="Times New Roman"/>
          <w:i/>
          <w:sz w:val="24"/>
          <w:szCs w:val="24"/>
        </w:rPr>
        <w:t>mesi</w:t>
      </w:r>
      <w:r w:rsidR="008745E1" w:rsidRPr="00F01ACE">
        <w:rPr>
          <w:rFonts w:ascii="Century Gothic" w:hAnsi="Century Gothic" w:cs="Times New Roman"/>
          <w:i/>
          <w:sz w:val="24"/>
          <w:szCs w:val="24"/>
        </w:rPr>
        <w:t xml:space="preserve"> </w:t>
      </w:r>
      <w:r w:rsidR="008745E1">
        <w:rPr>
          <w:rFonts w:ascii="Century Gothic" w:hAnsi="Century Gothic" w:cs="Times New Roman"/>
          <w:i/>
          <w:sz w:val="24"/>
          <w:szCs w:val="24"/>
        </w:rPr>
        <w:t>önerilmiştir.</w:t>
      </w:r>
    </w:p>
    <w:p w:rsidR="003C6A7C" w:rsidRDefault="003C6A7C" w:rsidP="003C6A7C">
      <w:pPr>
        <w:pStyle w:val="ListeParagraf"/>
        <w:numPr>
          <w:ilvl w:val="0"/>
          <w:numId w:val="1"/>
        </w:numPr>
        <w:spacing w:after="0" w:line="240" w:lineRule="auto"/>
        <w:jc w:val="both"/>
        <w:rPr>
          <w:rFonts w:ascii="Century Gothic" w:hAnsi="Century Gothic" w:cs="Times New Roman"/>
          <w:b/>
          <w:sz w:val="24"/>
          <w:szCs w:val="24"/>
        </w:rPr>
      </w:pPr>
      <w:r w:rsidRPr="00F52F2B">
        <w:rPr>
          <w:rFonts w:ascii="Century Gothic" w:hAnsi="Century Gothic" w:cs="Times New Roman"/>
          <w:b/>
          <w:sz w:val="24"/>
          <w:szCs w:val="24"/>
        </w:rPr>
        <w:t xml:space="preserve">Ticaretin kolaylaştırılması faaliyetlerine dair taşrada farkındalığın arttırılmasını </w:t>
      </w:r>
      <w:proofErr w:type="spellStart"/>
      <w:r w:rsidRPr="00F52F2B">
        <w:rPr>
          <w:rFonts w:ascii="Century Gothic" w:hAnsi="Century Gothic" w:cs="Times New Roman"/>
          <w:b/>
          <w:sz w:val="24"/>
          <w:szCs w:val="24"/>
        </w:rPr>
        <w:t>teminen</w:t>
      </w:r>
      <w:proofErr w:type="spellEnd"/>
      <w:r w:rsidRPr="00F52F2B">
        <w:rPr>
          <w:rFonts w:ascii="Century Gothic" w:hAnsi="Century Gothic" w:cs="Times New Roman"/>
          <w:b/>
          <w:sz w:val="24"/>
          <w:szCs w:val="24"/>
        </w:rPr>
        <w:t xml:space="preserve"> Bölge Müdürlükleri başkanlığında sivil toplum örgütleri ve diğer ilgili kamu idareleri temsilcilerinin katılımı ile yıllık bölgesel istişare toplantıları yapılması; ayrıca, yaşanan sorunlar ve olası iyileştirme önerilerinin yerinde tespiti amacıyla taşra personeliyle yıllık değerlendirme anketi yapılması </w:t>
      </w:r>
      <w:r w:rsidRPr="00B52213">
        <w:rPr>
          <w:rFonts w:ascii="Century Gothic" w:hAnsi="Century Gothic" w:cs="Times New Roman"/>
          <w:b/>
          <w:sz w:val="24"/>
          <w:szCs w:val="24"/>
        </w:rPr>
        <w:t>(</w:t>
      </w:r>
      <w:r>
        <w:rPr>
          <w:rFonts w:ascii="Century Gothic" w:hAnsi="Century Gothic" w:cs="Times New Roman"/>
          <w:b/>
          <w:sz w:val="24"/>
          <w:szCs w:val="24"/>
        </w:rPr>
        <w:t>31</w:t>
      </w:r>
      <w:r w:rsidRPr="00B52213">
        <w:rPr>
          <w:rFonts w:ascii="Century Gothic" w:hAnsi="Century Gothic" w:cs="Times New Roman"/>
          <w:b/>
          <w:sz w:val="24"/>
          <w:szCs w:val="24"/>
        </w:rPr>
        <w:t xml:space="preserve"> </w:t>
      </w:r>
      <w:proofErr w:type="spellStart"/>
      <w:r w:rsidRPr="00B52213">
        <w:rPr>
          <w:rFonts w:ascii="Century Gothic" w:hAnsi="Century Gothic" w:cs="Times New Roman"/>
          <w:b/>
          <w:sz w:val="24"/>
          <w:szCs w:val="24"/>
        </w:rPr>
        <w:t>No’lu</w:t>
      </w:r>
      <w:proofErr w:type="spellEnd"/>
      <w:r w:rsidRPr="00B52213">
        <w:rPr>
          <w:rFonts w:ascii="Century Gothic" w:hAnsi="Century Gothic" w:cs="Times New Roman"/>
          <w:b/>
          <w:sz w:val="24"/>
          <w:szCs w:val="24"/>
        </w:rPr>
        <w:t xml:space="preserve"> Eylem Maddesi)</w:t>
      </w:r>
    </w:p>
    <w:p w:rsidR="00616864" w:rsidRPr="00B52213" w:rsidRDefault="00616864" w:rsidP="00616864">
      <w:pPr>
        <w:pStyle w:val="ListeParagraf"/>
        <w:spacing w:after="0" w:line="240" w:lineRule="auto"/>
        <w:ind w:left="360"/>
        <w:jc w:val="both"/>
        <w:rPr>
          <w:rFonts w:ascii="Century Gothic" w:hAnsi="Century Gothic" w:cs="Times New Roman"/>
          <w:b/>
          <w:sz w:val="24"/>
          <w:szCs w:val="24"/>
        </w:rPr>
      </w:pPr>
    </w:p>
    <w:p w:rsidR="003C6A7C" w:rsidRDefault="00685179" w:rsidP="003C6A7C">
      <w:pPr>
        <w:pStyle w:val="ListeParagraf"/>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t>Ticaret Bakanlığı tarafından</w:t>
      </w:r>
      <w:r w:rsidR="00F01ACE" w:rsidRPr="00F01ACE">
        <w:rPr>
          <w:rFonts w:ascii="Century Gothic" w:hAnsi="Century Gothic" w:cs="Times New Roman"/>
          <w:i/>
          <w:sz w:val="24"/>
          <w:szCs w:val="24"/>
        </w:rPr>
        <w:t xml:space="preserve"> taşrada yapılan toplantıların tutanaklarında öne çıkan hususlar dile getirilmiştir. </w:t>
      </w:r>
      <w:r>
        <w:rPr>
          <w:rFonts w:ascii="Century Gothic" w:hAnsi="Century Gothic" w:cs="Times New Roman"/>
          <w:i/>
          <w:sz w:val="24"/>
          <w:szCs w:val="24"/>
        </w:rPr>
        <w:t>Ayrıca, t</w:t>
      </w:r>
      <w:r w:rsidR="00F01ACE" w:rsidRPr="00F01ACE">
        <w:rPr>
          <w:rFonts w:ascii="Century Gothic" w:hAnsi="Century Gothic" w:cs="Times New Roman"/>
          <w:i/>
          <w:sz w:val="24"/>
          <w:szCs w:val="24"/>
        </w:rPr>
        <w:t>aşra toplantılarının devamlılığının ve kurumsallığının sağlanabilmesi için yöntemine dair bir yol haritası belirlenmesi kararlaştırılmıştır.</w:t>
      </w:r>
    </w:p>
    <w:p w:rsidR="00685179" w:rsidRDefault="00685179" w:rsidP="003C6A7C">
      <w:pPr>
        <w:pStyle w:val="ListeParagraf"/>
        <w:spacing w:after="0" w:line="240" w:lineRule="auto"/>
        <w:ind w:left="360"/>
        <w:jc w:val="both"/>
        <w:rPr>
          <w:rFonts w:ascii="Century Gothic" w:hAnsi="Century Gothic" w:cs="Times New Roman"/>
          <w:i/>
          <w:sz w:val="24"/>
          <w:szCs w:val="24"/>
        </w:rPr>
      </w:pPr>
    </w:p>
    <w:p w:rsidR="00F01ACE" w:rsidRDefault="00F01ACE" w:rsidP="003C6A7C">
      <w:pPr>
        <w:pStyle w:val="ListeParagraf"/>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t xml:space="preserve">Toplantıların tutanaklarında </w:t>
      </w:r>
      <w:r w:rsidR="00685179">
        <w:rPr>
          <w:rFonts w:ascii="Century Gothic" w:hAnsi="Century Gothic" w:cs="Times New Roman"/>
          <w:i/>
          <w:sz w:val="24"/>
          <w:szCs w:val="24"/>
        </w:rPr>
        <w:t>öne çıkan husus</w:t>
      </w:r>
      <w:r>
        <w:rPr>
          <w:rFonts w:ascii="Century Gothic" w:hAnsi="Century Gothic" w:cs="Times New Roman"/>
          <w:i/>
          <w:sz w:val="24"/>
          <w:szCs w:val="24"/>
        </w:rPr>
        <w:t>la</w:t>
      </w:r>
      <w:r w:rsidR="008745E1">
        <w:rPr>
          <w:rFonts w:ascii="Century Gothic" w:hAnsi="Century Gothic" w:cs="Times New Roman"/>
          <w:i/>
          <w:sz w:val="24"/>
          <w:szCs w:val="24"/>
        </w:rPr>
        <w:t xml:space="preserve">r aşağıda belirtilmektedir: </w:t>
      </w:r>
    </w:p>
    <w:p w:rsidR="00E05F9B" w:rsidRPr="00E05F9B" w:rsidRDefault="00E05F9B" w:rsidP="00685179">
      <w:pPr>
        <w:pStyle w:val="ListeParagraf"/>
        <w:spacing w:after="0" w:line="240" w:lineRule="auto"/>
        <w:ind w:left="360"/>
        <w:jc w:val="both"/>
        <w:rPr>
          <w:rFonts w:ascii="Century Gothic" w:hAnsi="Century Gothic" w:cs="Times New Roman"/>
          <w:i/>
          <w:sz w:val="24"/>
          <w:szCs w:val="24"/>
        </w:rPr>
      </w:pPr>
    </w:p>
    <w:p w:rsidR="00E05F9B" w:rsidRDefault="00E05F9B" w:rsidP="00685179">
      <w:pPr>
        <w:pStyle w:val="ListeParagraf"/>
        <w:numPr>
          <w:ilvl w:val="0"/>
          <w:numId w:val="14"/>
        </w:numPr>
        <w:jc w:val="both"/>
        <w:rPr>
          <w:rFonts w:ascii="Century Gothic" w:hAnsi="Century Gothic" w:cs="Times New Roman"/>
          <w:i/>
          <w:sz w:val="24"/>
          <w:szCs w:val="24"/>
        </w:rPr>
      </w:pPr>
      <w:r w:rsidRPr="00E05F9B">
        <w:rPr>
          <w:rFonts w:ascii="Century Gothic" w:hAnsi="Century Gothic" w:cs="Times New Roman"/>
          <w:i/>
          <w:sz w:val="24"/>
          <w:szCs w:val="24"/>
        </w:rPr>
        <w:t xml:space="preserve">İhracatlar yapıldıktan sonra bile </w:t>
      </w:r>
      <w:proofErr w:type="gramStart"/>
      <w:r w:rsidR="009D7467">
        <w:rPr>
          <w:rFonts w:ascii="Century Gothic" w:hAnsi="Century Gothic" w:cs="Times New Roman"/>
          <w:i/>
          <w:sz w:val="24"/>
          <w:szCs w:val="24"/>
        </w:rPr>
        <w:t>dahilde</w:t>
      </w:r>
      <w:proofErr w:type="gramEnd"/>
      <w:r w:rsidR="009D7467">
        <w:rPr>
          <w:rFonts w:ascii="Century Gothic" w:hAnsi="Century Gothic" w:cs="Times New Roman"/>
          <w:i/>
          <w:sz w:val="24"/>
          <w:szCs w:val="24"/>
        </w:rPr>
        <w:t xml:space="preserve"> işleme izin belgesi</w:t>
      </w:r>
      <w:r w:rsidR="008745E1">
        <w:rPr>
          <w:rFonts w:ascii="Century Gothic" w:hAnsi="Century Gothic" w:cs="Times New Roman"/>
          <w:i/>
          <w:sz w:val="24"/>
          <w:szCs w:val="24"/>
        </w:rPr>
        <w:t>nin</w:t>
      </w:r>
      <w:r w:rsidRPr="00E05F9B">
        <w:rPr>
          <w:rFonts w:ascii="Century Gothic" w:hAnsi="Century Gothic" w:cs="Times New Roman"/>
          <w:i/>
          <w:sz w:val="24"/>
          <w:szCs w:val="24"/>
        </w:rPr>
        <w:t xml:space="preserve"> halen açık olması, </w:t>
      </w:r>
      <w:r w:rsidR="00685179">
        <w:rPr>
          <w:rFonts w:ascii="Century Gothic" w:hAnsi="Century Gothic" w:cs="Times New Roman"/>
          <w:i/>
          <w:sz w:val="24"/>
          <w:szCs w:val="24"/>
        </w:rPr>
        <w:t>kapatma sürelerinin uzun olması,</w:t>
      </w:r>
    </w:p>
    <w:p w:rsidR="00685179" w:rsidRPr="00E05F9B" w:rsidRDefault="00685179" w:rsidP="00685179">
      <w:pPr>
        <w:pStyle w:val="ListeParagraf"/>
        <w:jc w:val="both"/>
        <w:rPr>
          <w:rFonts w:ascii="Century Gothic" w:hAnsi="Century Gothic" w:cs="Times New Roman"/>
          <w:i/>
          <w:sz w:val="24"/>
          <w:szCs w:val="24"/>
        </w:rPr>
      </w:pPr>
    </w:p>
    <w:p w:rsidR="00E05F9B" w:rsidRDefault="00E05F9B" w:rsidP="00685179">
      <w:pPr>
        <w:pStyle w:val="ListeParagraf"/>
        <w:numPr>
          <w:ilvl w:val="0"/>
          <w:numId w:val="14"/>
        </w:numPr>
        <w:jc w:val="both"/>
        <w:rPr>
          <w:rFonts w:ascii="Century Gothic" w:hAnsi="Century Gothic" w:cs="Times New Roman"/>
          <w:i/>
          <w:sz w:val="24"/>
          <w:szCs w:val="24"/>
        </w:rPr>
      </w:pPr>
      <w:proofErr w:type="gramStart"/>
      <w:r w:rsidRPr="00E05F9B">
        <w:rPr>
          <w:rFonts w:ascii="Century Gothic" w:hAnsi="Century Gothic" w:cs="Times New Roman"/>
          <w:i/>
          <w:sz w:val="24"/>
          <w:szCs w:val="24"/>
        </w:rPr>
        <w:lastRenderedPageBreak/>
        <w:t>Dahilde</w:t>
      </w:r>
      <w:proofErr w:type="gramEnd"/>
      <w:r w:rsidRPr="00E05F9B">
        <w:rPr>
          <w:rFonts w:ascii="Century Gothic" w:hAnsi="Century Gothic" w:cs="Times New Roman"/>
          <w:i/>
          <w:sz w:val="24"/>
          <w:szCs w:val="24"/>
        </w:rPr>
        <w:t xml:space="preserve"> </w:t>
      </w:r>
      <w:r w:rsidR="008745E1">
        <w:rPr>
          <w:rFonts w:ascii="Century Gothic" w:hAnsi="Century Gothic" w:cs="Times New Roman"/>
          <w:i/>
          <w:sz w:val="24"/>
          <w:szCs w:val="24"/>
        </w:rPr>
        <w:t>işleme ile</w:t>
      </w:r>
      <w:r w:rsidR="008745E1" w:rsidRPr="00E05F9B">
        <w:rPr>
          <w:rFonts w:ascii="Century Gothic" w:hAnsi="Century Gothic" w:cs="Times New Roman"/>
          <w:i/>
          <w:sz w:val="24"/>
          <w:szCs w:val="24"/>
        </w:rPr>
        <w:t xml:space="preserve"> </w:t>
      </w:r>
      <w:r w:rsidRPr="00E05F9B">
        <w:rPr>
          <w:rFonts w:ascii="Century Gothic" w:hAnsi="Century Gothic" w:cs="Times New Roman"/>
          <w:i/>
          <w:sz w:val="24"/>
          <w:szCs w:val="24"/>
        </w:rPr>
        <w:t>ilgili yaşanan sıkıntıların dile getirilebileceği ve çözümlenebileceği ortak bir platform oluşturulması ile bu konuda etkin ve</w:t>
      </w:r>
      <w:r w:rsidR="00685179">
        <w:rPr>
          <w:rFonts w:ascii="Century Gothic" w:hAnsi="Century Gothic" w:cs="Times New Roman"/>
          <w:i/>
          <w:sz w:val="24"/>
          <w:szCs w:val="24"/>
        </w:rPr>
        <w:t xml:space="preserve"> uzman personel</w:t>
      </w:r>
      <w:r w:rsidR="008745E1">
        <w:rPr>
          <w:rFonts w:ascii="Century Gothic" w:hAnsi="Century Gothic" w:cs="Times New Roman"/>
          <w:i/>
          <w:sz w:val="24"/>
          <w:szCs w:val="24"/>
        </w:rPr>
        <w:t xml:space="preserve"> istihdam edilmesi</w:t>
      </w:r>
      <w:r w:rsidR="00685179">
        <w:rPr>
          <w:rFonts w:ascii="Century Gothic" w:hAnsi="Century Gothic" w:cs="Times New Roman"/>
          <w:i/>
          <w:sz w:val="24"/>
          <w:szCs w:val="24"/>
        </w:rPr>
        <w:t xml:space="preserve"> (Bölge bazında),</w:t>
      </w:r>
    </w:p>
    <w:p w:rsidR="00685179" w:rsidRPr="00E05F9B" w:rsidRDefault="00685179" w:rsidP="00685179">
      <w:pPr>
        <w:pStyle w:val="ListeParagraf"/>
        <w:jc w:val="both"/>
        <w:rPr>
          <w:rFonts w:ascii="Century Gothic" w:hAnsi="Century Gothic" w:cs="Times New Roman"/>
          <w:i/>
          <w:sz w:val="24"/>
          <w:szCs w:val="24"/>
        </w:rPr>
      </w:pPr>
    </w:p>
    <w:p w:rsidR="00E05F9B" w:rsidRDefault="00E05F9B" w:rsidP="00685179">
      <w:pPr>
        <w:pStyle w:val="ListeParagraf"/>
        <w:numPr>
          <w:ilvl w:val="0"/>
          <w:numId w:val="14"/>
        </w:numPr>
        <w:jc w:val="both"/>
        <w:rPr>
          <w:rFonts w:ascii="Century Gothic" w:hAnsi="Century Gothic" w:cs="Times New Roman"/>
          <w:i/>
          <w:sz w:val="24"/>
          <w:szCs w:val="24"/>
        </w:rPr>
      </w:pPr>
      <w:r w:rsidRPr="00E05F9B">
        <w:rPr>
          <w:rFonts w:ascii="Century Gothic" w:hAnsi="Century Gothic" w:cs="Times New Roman"/>
          <w:i/>
          <w:sz w:val="24"/>
          <w:szCs w:val="24"/>
        </w:rPr>
        <w:t>Kâğıtsız beyannamenin yaygınlaştırılması, BİLGE sisteminde gümrük beyannamesinde diğer kurumların izin, onay vb. bilgilerin tamamının elek</w:t>
      </w:r>
      <w:r w:rsidR="00685179">
        <w:rPr>
          <w:rFonts w:ascii="Century Gothic" w:hAnsi="Century Gothic" w:cs="Times New Roman"/>
          <w:i/>
          <w:sz w:val="24"/>
          <w:szCs w:val="24"/>
        </w:rPr>
        <w:t>tronik ortamdan aktarılabilmesi,</w:t>
      </w:r>
    </w:p>
    <w:p w:rsidR="00685179" w:rsidRPr="00E05F9B" w:rsidRDefault="00685179" w:rsidP="00685179">
      <w:pPr>
        <w:pStyle w:val="ListeParagraf"/>
        <w:jc w:val="both"/>
        <w:rPr>
          <w:rFonts w:ascii="Century Gothic" w:hAnsi="Century Gothic" w:cs="Times New Roman"/>
          <w:i/>
          <w:sz w:val="24"/>
          <w:szCs w:val="24"/>
        </w:rPr>
      </w:pPr>
    </w:p>
    <w:p w:rsidR="00E05F9B" w:rsidRDefault="00E05F9B" w:rsidP="00685179">
      <w:pPr>
        <w:pStyle w:val="ListeParagraf"/>
        <w:numPr>
          <w:ilvl w:val="0"/>
          <w:numId w:val="14"/>
        </w:numPr>
        <w:jc w:val="both"/>
        <w:rPr>
          <w:rFonts w:ascii="Century Gothic" w:hAnsi="Century Gothic" w:cs="Times New Roman"/>
          <w:i/>
          <w:sz w:val="24"/>
          <w:szCs w:val="24"/>
        </w:rPr>
      </w:pPr>
      <w:r w:rsidRPr="00E05F9B">
        <w:rPr>
          <w:rFonts w:ascii="Century Gothic" w:hAnsi="Century Gothic" w:cs="Times New Roman"/>
          <w:i/>
          <w:sz w:val="24"/>
          <w:szCs w:val="24"/>
        </w:rPr>
        <w:t xml:space="preserve">Yetkilendirilmiş yükümlü statüsünün yaygınlaştırılması, kırmızı hat muayene </w:t>
      </w:r>
      <w:proofErr w:type="gramStart"/>
      <w:r w:rsidRPr="00E05F9B">
        <w:rPr>
          <w:rFonts w:ascii="Century Gothic" w:hAnsi="Century Gothic" w:cs="Times New Roman"/>
          <w:i/>
          <w:sz w:val="24"/>
          <w:szCs w:val="24"/>
        </w:rPr>
        <w:t>kriterlerinin</w:t>
      </w:r>
      <w:proofErr w:type="gramEnd"/>
      <w:r w:rsidRPr="00E05F9B">
        <w:rPr>
          <w:rFonts w:ascii="Century Gothic" w:hAnsi="Century Gothic" w:cs="Times New Roman"/>
          <w:i/>
          <w:sz w:val="24"/>
          <w:szCs w:val="24"/>
        </w:rPr>
        <w:t xml:space="preserve"> ilgili gümrük müdürlüğünce gerçekleştirilip, sarı hat muayene kriterlerinin elektronik ortamda Risk Kontrol Genel</w:t>
      </w:r>
      <w:r w:rsidR="00685179">
        <w:rPr>
          <w:rFonts w:ascii="Century Gothic" w:hAnsi="Century Gothic" w:cs="Times New Roman"/>
          <w:i/>
          <w:sz w:val="24"/>
          <w:szCs w:val="24"/>
        </w:rPr>
        <w:t xml:space="preserve"> Müdürlüğünce değerlendirilmesi,</w:t>
      </w:r>
    </w:p>
    <w:p w:rsidR="00685179" w:rsidRPr="00E05F9B" w:rsidRDefault="00685179" w:rsidP="00685179">
      <w:pPr>
        <w:pStyle w:val="ListeParagraf"/>
        <w:jc w:val="both"/>
        <w:rPr>
          <w:rFonts w:ascii="Century Gothic" w:hAnsi="Century Gothic" w:cs="Times New Roman"/>
          <w:i/>
          <w:sz w:val="24"/>
          <w:szCs w:val="24"/>
        </w:rPr>
      </w:pPr>
    </w:p>
    <w:p w:rsidR="00E05F9B" w:rsidRDefault="00E05F9B" w:rsidP="00685179">
      <w:pPr>
        <w:pStyle w:val="ListeParagraf"/>
        <w:numPr>
          <w:ilvl w:val="0"/>
          <w:numId w:val="14"/>
        </w:numPr>
        <w:jc w:val="both"/>
        <w:rPr>
          <w:rFonts w:ascii="Century Gothic" w:hAnsi="Century Gothic" w:cs="Times New Roman"/>
          <w:i/>
          <w:sz w:val="24"/>
          <w:szCs w:val="24"/>
        </w:rPr>
      </w:pPr>
      <w:r w:rsidRPr="00E05F9B">
        <w:rPr>
          <w:rFonts w:ascii="Century Gothic" w:hAnsi="Century Gothic" w:cs="Times New Roman"/>
          <w:i/>
          <w:sz w:val="24"/>
          <w:szCs w:val="24"/>
        </w:rPr>
        <w:t>İhracat eşyası yüklenen araçlara güvenlik mührünün ihracatçı firma tarafından tatbik edilmesi halinde hem ürün güvenliği hem de mühürleme asıl sorumlu tarafından yapılacağından eşya ayniyatında doğrudan ihracatçı sorumluluğun altında olacağı gibi gümrüklerde mühürleme işlemi nedeniyle zaman kaybını önleyeceği,</w:t>
      </w:r>
    </w:p>
    <w:p w:rsidR="00685179" w:rsidRPr="00E05F9B" w:rsidRDefault="00685179" w:rsidP="00685179">
      <w:pPr>
        <w:pStyle w:val="ListeParagraf"/>
        <w:jc w:val="both"/>
        <w:rPr>
          <w:rFonts w:ascii="Century Gothic" w:hAnsi="Century Gothic" w:cs="Times New Roman"/>
          <w:i/>
          <w:sz w:val="24"/>
          <w:szCs w:val="24"/>
        </w:rPr>
      </w:pPr>
    </w:p>
    <w:p w:rsidR="00685179" w:rsidRDefault="00E05F9B" w:rsidP="00685179">
      <w:pPr>
        <w:pStyle w:val="ListeParagraf"/>
        <w:numPr>
          <w:ilvl w:val="0"/>
          <w:numId w:val="14"/>
        </w:numPr>
        <w:jc w:val="both"/>
        <w:rPr>
          <w:rFonts w:ascii="Century Gothic" w:hAnsi="Century Gothic" w:cs="Times New Roman"/>
          <w:i/>
          <w:sz w:val="24"/>
          <w:szCs w:val="24"/>
        </w:rPr>
      </w:pPr>
      <w:r w:rsidRPr="00E05F9B">
        <w:rPr>
          <w:rFonts w:ascii="Century Gothic" w:hAnsi="Century Gothic" w:cs="Times New Roman"/>
          <w:i/>
          <w:sz w:val="24"/>
          <w:szCs w:val="24"/>
        </w:rPr>
        <w:t>İhracatta uygulanan e-faturanın yaygınlaştırılarak %100 zorunlu hale getirilmesi</w:t>
      </w:r>
      <w:r w:rsidR="008745E1">
        <w:rPr>
          <w:rFonts w:ascii="Century Gothic" w:hAnsi="Century Gothic" w:cs="Times New Roman"/>
          <w:i/>
          <w:sz w:val="24"/>
          <w:szCs w:val="24"/>
        </w:rPr>
        <w:t>nin</w:t>
      </w:r>
      <w:r w:rsidRPr="00E05F9B">
        <w:rPr>
          <w:rFonts w:ascii="Century Gothic" w:hAnsi="Century Gothic" w:cs="Times New Roman"/>
          <w:i/>
          <w:sz w:val="24"/>
          <w:szCs w:val="24"/>
        </w:rPr>
        <w:t xml:space="preserve"> ihracat iadelerinde yaşanan gecikmeleri ortadan kaldıracağı ve ithalatta e-fatura uygulanması için sistem oluşturulması halinde işleml</w:t>
      </w:r>
      <w:r w:rsidR="00685179">
        <w:rPr>
          <w:rFonts w:ascii="Century Gothic" w:hAnsi="Century Gothic" w:cs="Times New Roman"/>
          <w:i/>
          <w:sz w:val="24"/>
          <w:szCs w:val="24"/>
        </w:rPr>
        <w:t>erin hızlı ve güvenle yapılması,</w:t>
      </w:r>
    </w:p>
    <w:p w:rsidR="00685179" w:rsidRPr="00685179" w:rsidRDefault="00685179" w:rsidP="00685179">
      <w:pPr>
        <w:pStyle w:val="ListeParagraf"/>
        <w:jc w:val="both"/>
        <w:rPr>
          <w:rFonts w:ascii="Century Gothic" w:hAnsi="Century Gothic" w:cs="Times New Roman"/>
          <w:i/>
          <w:sz w:val="24"/>
          <w:szCs w:val="24"/>
        </w:rPr>
      </w:pPr>
    </w:p>
    <w:p w:rsidR="00685179" w:rsidRDefault="00E05F9B" w:rsidP="00685179">
      <w:pPr>
        <w:pStyle w:val="ListeParagraf"/>
        <w:numPr>
          <w:ilvl w:val="0"/>
          <w:numId w:val="14"/>
        </w:numPr>
        <w:jc w:val="both"/>
        <w:rPr>
          <w:rFonts w:ascii="Century Gothic" w:hAnsi="Century Gothic" w:cs="Times New Roman"/>
          <w:i/>
          <w:sz w:val="24"/>
          <w:szCs w:val="24"/>
        </w:rPr>
      </w:pPr>
      <w:r w:rsidRPr="00E05F9B">
        <w:rPr>
          <w:rFonts w:ascii="Century Gothic" w:hAnsi="Century Gothic" w:cs="Times New Roman"/>
          <w:i/>
          <w:sz w:val="24"/>
          <w:szCs w:val="24"/>
        </w:rPr>
        <w:t>Ticari konularda yapılan mevzuat değişiklikleri ile ilgili haftalık bir bülten oluşturulma</w:t>
      </w:r>
      <w:r w:rsidR="008745E1">
        <w:rPr>
          <w:rFonts w:ascii="Century Gothic" w:hAnsi="Century Gothic" w:cs="Times New Roman"/>
          <w:i/>
          <w:sz w:val="24"/>
          <w:szCs w:val="24"/>
        </w:rPr>
        <w:t>s</w:t>
      </w:r>
      <w:r w:rsidRPr="00E05F9B">
        <w:rPr>
          <w:rFonts w:ascii="Century Gothic" w:hAnsi="Century Gothic" w:cs="Times New Roman"/>
          <w:i/>
          <w:sz w:val="24"/>
          <w:szCs w:val="24"/>
        </w:rPr>
        <w:t>ı, ihracatçı firmalara ve ilgili kurumlara düzenli ola</w:t>
      </w:r>
      <w:r w:rsidR="00685179">
        <w:rPr>
          <w:rFonts w:ascii="Century Gothic" w:hAnsi="Century Gothic" w:cs="Times New Roman"/>
          <w:i/>
          <w:sz w:val="24"/>
          <w:szCs w:val="24"/>
        </w:rPr>
        <w:t>rak e-posta ile gönderilmesi,</w:t>
      </w:r>
    </w:p>
    <w:p w:rsidR="00685179" w:rsidRPr="00685179" w:rsidRDefault="00685179" w:rsidP="00685179">
      <w:pPr>
        <w:pStyle w:val="ListeParagraf"/>
        <w:jc w:val="both"/>
        <w:rPr>
          <w:rFonts w:ascii="Century Gothic" w:hAnsi="Century Gothic" w:cs="Times New Roman"/>
          <w:i/>
          <w:sz w:val="24"/>
          <w:szCs w:val="24"/>
        </w:rPr>
      </w:pPr>
    </w:p>
    <w:p w:rsidR="00E05F9B" w:rsidRDefault="00E05F9B" w:rsidP="00685179">
      <w:pPr>
        <w:pStyle w:val="ListeParagraf"/>
        <w:numPr>
          <w:ilvl w:val="0"/>
          <w:numId w:val="14"/>
        </w:numPr>
        <w:jc w:val="both"/>
        <w:rPr>
          <w:rFonts w:ascii="Century Gothic" w:hAnsi="Century Gothic" w:cs="Times New Roman"/>
          <w:i/>
          <w:sz w:val="24"/>
          <w:szCs w:val="24"/>
        </w:rPr>
      </w:pPr>
      <w:r w:rsidRPr="00E05F9B">
        <w:rPr>
          <w:rFonts w:ascii="Century Gothic" w:hAnsi="Century Gothic" w:cs="Times New Roman"/>
          <w:i/>
          <w:sz w:val="24"/>
          <w:szCs w:val="24"/>
        </w:rPr>
        <w:t>Teminat mektubunun ıslak imzalı olarak bankalardan alınması yerine e-teminat sistemine geçilmesi ve teminat sisteminin sadeleştirilmesi,</w:t>
      </w:r>
    </w:p>
    <w:p w:rsidR="00685179" w:rsidRPr="00685179" w:rsidRDefault="00685179" w:rsidP="00685179">
      <w:pPr>
        <w:pStyle w:val="ListeParagraf"/>
        <w:jc w:val="both"/>
        <w:rPr>
          <w:rFonts w:ascii="Century Gothic" w:hAnsi="Century Gothic" w:cs="Times New Roman"/>
          <w:i/>
          <w:sz w:val="24"/>
          <w:szCs w:val="24"/>
        </w:rPr>
      </w:pPr>
    </w:p>
    <w:p w:rsidR="00685179" w:rsidRDefault="00E05F9B" w:rsidP="00685179">
      <w:pPr>
        <w:pStyle w:val="ListeParagraf"/>
        <w:numPr>
          <w:ilvl w:val="0"/>
          <w:numId w:val="14"/>
        </w:numPr>
        <w:jc w:val="both"/>
        <w:rPr>
          <w:rFonts w:ascii="Century Gothic" w:hAnsi="Century Gothic" w:cs="Times New Roman"/>
          <w:i/>
          <w:sz w:val="24"/>
          <w:szCs w:val="24"/>
        </w:rPr>
      </w:pPr>
      <w:r w:rsidRPr="00E05F9B">
        <w:rPr>
          <w:rFonts w:ascii="Century Gothic" w:hAnsi="Century Gothic" w:cs="Times New Roman"/>
          <w:i/>
          <w:sz w:val="24"/>
          <w:szCs w:val="24"/>
        </w:rPr>
        <w:t>Menşe Şahadetnamesi onay işlemlerine ilişkin</w:t>
      </w:r>
      <w:r w:rsidR="00685179">
        <w:rPr>
          <w:rFonts w:ascii="Century Gothic" w:hAnsi="Century Gothic" w:cs="Times New Roman"/>
          <w:i/>
          <w:sz w:val="24"/>
          <w:szCs w:val="24"/>
        </w:rPr>
        <w:t xml:space="preserve"> detaylı bir mevzuatın olmaması,</w:t>
      </w:r>
    </w:p>
    <w:p w:rsidR="00E05F9B" w:rsidRPr="00685179" w:rsidRDefault="00E05F9B" w:rsidP="00685179">
      <w:pPr>
        <w:pStyle w:val="ListeParagraf"/>
        <w:jc w:val="both"/>
        <w:rPr>
          <w:rFonts w:ascii="Century Gothic" w:hAnsi="Century Gothic" w:cs="Times New Roman"/>
          <w:i/>
          <w:sz w:val="24"/>
          <w:szCs w:val="24"/>
        </w:rPr>
      </w:pPr>
    </w:p>
    <w:p w:rsidR="00E05F9B" w:rsidRDefault="00E05F9B" w:rsidP="00685179">
      <w:pPr>
        <w:pStyle w:val="ListeParagraf"/>
        <w:numPr>
          <w:ilvl w:val="0"/>
          <w:numId w:val="14"/>
        </w:numPr>
        <w:jc w:val="both"/>
        <w:rPr>
          <w:rFonts w:ascii="Century Gothic" w:hAnsi="Century Gothic" w:cs="Times New Roman"/>
          <w:i/>
          <w:sz w:val="24"/>
          <w:szCs w:val="24"/>
        </w:rPr>
      </w:pPr>
      <w:r w:rsidRPr="00E05F9B">
        <w:rPr>
          <w:rFonts w:ascii="Century Gothic" w:hAnsi="Century Gothic" w:cs="Times New Roman"/>
          <w:i/>
          <w:sz w:val="24"/>
          <w:szCs w:val="24"/>
        </w:rPr>
        <w:t>Hâlihazırda ihracat işlemlerinde en çok kullanılan belgelerin başında gelen Menşe Şahadetnamesinin onay işlemlerine ilişkin bir yönetmelik bulunmama</w:t>
      </w:r>
      <w:r w:rsidR="008745E1">
        <w:rPr>
          <w:rFonts w:ascii="Century Gothic" w:hAnsi="Century Gothic" w:cs="Times New Roman"/>
          <w:i/>
          <w:sz w:val="24"/>
          <w:szCs w:val="24"/>
        </w:rPr>
        <w:t xml:space="preserve">sı ile </w:t>
      </w:r>
      <w:r w:rsidRPr="00E05F9B">
        <w:rPr>
          <w:rFonts w:ascii="Century Gothic" w:hAnsi="Century Gothic" w:cs="Times New Roman"/>
          <w:i/>
          <w:sz w:val="24"/>
          <w:szCs w:val="24"/>
        </w:rPr>
        <w:t>söz konusu belgelerin satıcısı ve onaylayıcısı konumunda olan Odalar arasında dahi uygulama</w:t>
      </w:r>
      <w:r w:rsidR="00685179">
        <w:rPr>
          <w:rFonts w:ascii="Century Gothic" w:hAnsi="Century Gothic" w:cs="Times New Roman"/>
          <w:i/>
          <w:sz w:val="24"/>
          <w:szCs w:val="24"/>
        </w:rPr>
        <w:t xml:space="preserve"> ayrılıklarına neden olması,</w:t>
      </w:r>
    </w:p>
    <w:p w:rsidR="00685179" w:rsidRPr="00685179" w:rsidRDefault="00685179" w:rsidP="00685179">
      <w:pPr>
        <w:pStyle w:val="ListeParagraf"/>
        <w:jc w:val="both"/>
        <w:rPr>
          <w:rFonts w:ascii="Century Gothic" w:hAnsi="Century Gothic" w:cs="Times New Roman"/>
          <w:i/>
          <w:sz w:val="24"/>
          <w:szCs w:val="24"/>
        </w:rPr>
      </w:pPr>
    </w:p>
    <w:p w:rsidR="00E05F9B" w:rsidRPr="00E05F9B" w:rsidRDefault="00E05F9B" w:rsidP="00685179">
      <w:pPr>
        <w:pStyle w:val="ListeParagraf"/>
        <w:numPr>
          <w:ilvl w:val="0"/>
          <w:numId w:val="14"/>
        </w:numPr>
        <w:jc w:val="both"/>
        <w:rPr>
          <w:rFonts w:ascii="Century Gothic" w:hAnsi="Century Gothic" w:cs="Times New Roman"/>
          <w:i/>
          <w:sz w:val="24"/>
          <w:szCs w:val="24"/>
        </w:rPr>
      </w:pPr>
      <w:r w:rsidRPr="00E05F9B">
        <w:rPr>
          <w:rFonts w:ascii="Century Gothic" w:hAnsi="Century Gothic" w:cs="Times New Roman"/>
          <w:i/>
          <w:sz w:val="24"/>
          <w:szCs w:val="24"/>
        </w:rPr>
        <w:t xml:space="preserve">Gümrük ve </w:t>
      </w:r>
      <w:r w:rsidR="00685179">
        <w:rPr>
          <w:rFonts w:ascii="Century Gothic" w:hAnsi="Century Gothic" w:cs="Times New Roman"/>
          <w:i/>
          <w:sz w:val="24"/>
          <w:szCs w:val="24"/>
        </w:rPr>
        <w:t xml:space="preserve">Dış </w:t>
      </w:r>
      <w:r w:rsidRPr="00E05F9B">
        <w:rPr>
          <w:rFonts w:ascii="Century Gothic" w:hAnsi="Century Gothic" w:cs="Times New Roman"/>
          <w:i/>
          <w:sz w:val="24"/>
          <w:szCs w:val="24"/>
        </w:rPr>
        <w:t>T</w:t>
      </w:r>
      <w:r w:rsidR="00685179">
        <w:rPr>
          <w:rFonts w:ascii="Century Gothic" w:hAnsi="Century Gothic" w:cs="Times New Roman"/>
          <w:i/>
          <w:sz w:val="24"/>
          <w:szCs w:val="24"/>
        </w:rPr>
        <w:t>icaret Bölge Müdürlüğü bazında Ticaret Bakanlığının ilgili b</w:t>
      </w:r>
      <w:r w:rsidRPr="00E05F9B">
        <w:rPr>
          <w:rFonts w:ascii="Century Gothic" w:hAnsi="Century Gothic" w:cs="Times New Roman"/>
          <w:i/>
          <w:sz w:val="24"/>
          <w:szCs w:val="24"/>
        </w:rPr>
        <w:t xml:space="preserve">irimleri, </w:t>
      </w:r>
      <w:r w:rsidR="00685179">
        <w:rPr>
          <w:rFonts w:ascii="Century Gothic" w:hAnsi="Century Gothic" w:cs="Times New Roman"/>
          <w:i/>
          <w:sz w:val="24"/>
          <w:szCs w:val="24"/>
        </w:rPr>
        <w:t>gümrük müşavirleri dernekleri t</w:t>
      </w:r>
      <w:r w:rsidRPr="00E05F9B">
        <w:rPr>
          <w:rFonts w:ascii="Century Gothic" w:hAnsi="Century Gothic" w:cs="Times New Roman"/>
          <w:i/>
          <w:sz w:val="24"/>
          <w:szCs w:val="24"/>
        </w:rPr>
        <w:t xml:space="preserve">emsilcileri, Ticaret ve Sanayi Odaları Temsilcileri ve paydaş kurum temsilcileri ile ortak bir uzlaşma komisyonu benzeri bir oluşumun gerçekleştirilerek yerelde çözülebilecek sorunların ihtilafa </w:t>
      </w:r>
      <w:r w:rsidRPr="00E05F9B">
        <w:rPr>
          <w:rFonts w:ascii="Century Gothic" w:hAnsi="Century Gothic" w:cs="Times New Roman"/>
          <w:i/>
          <w:sz w:val="24"/>
          <w:szCs w:val="24"/>
        </w:rPr>
        <w:lastRenderedPageBreak/>
        <w:t>dönüşmeden karara bağlanacağı ve alınan kararların geçerli olacağı bir mekanizma geliştiril</w:t>
      </w:r>
      <w:r w:rsidR="00685179">
        <w:rPr>
          <w:rFonts w:ascii="Century Gothic" w:hAnsi="Century Gothic" w:cs="Times New Roman"/>
          <w:i/>
          <w:sz w:val="24"/>
          <w:szCs w:val="24"/>
        </w:rPr>
        <w:t>mesi.</w:t>
      </w:r>
    </w:p>
    <w:p w:rsidR="00E05F9B" w:rsidRPr="00E05F9B" w:rsidRDefault="00E05F9B" w:rsidP="00E05F9B">
      <w:pPr>
        <w:pStyle w:val="ListeParagraf"/>
        <w:spacing w:after="0" w:line="240" w:lineRule="auto"/>
        <w:ind w:left="360"/>
        <w:jc w:val="both"/>
        <w:rPr>
          <w:rFonts w:ascii="Century Gothic" w:hAnsi="Century Gothic" w:cs="Times New Roman"/>
          <w:i/>
          <w:sz w:val="24"/>
          <w:szCs w:val="24"/>
        </w:rPr>
      </w:pPr>
    </w:p>
    <w:p w:rsidR="00E05F9B" w:rsidRDefault="00E05F9B" w:rsidP="003C6A7C">
      <w:pPr>
        <w:pStyle w:val="ListeParagraf"/>
        <w:spacing w:after="0" w:line="240" w:lineRule="auto"/>
        <w:ind w:left="360"/>
        <w:jc w:val="both"/>
        <w:rPr>
          <w:rFonts w:ascii="Century Gothic" w:hAnsi="Century Gothic" w:cs="Times New Roman"/>
          <w:i/>
          <w:sz w:val="24"/>
          <w:szCs w:val="24"/>
        </w:rPr>
      </w:pPr>
    </w:p>
    <w:p w:rsidR="00F01ACE" w:rsidRPr="00B115FA" w:rsidRDefault="00F01ACE" w:rsidP="003C6A7C">
      <w:pPr>
        <w:pStyle w:val="ListeParagraf"/>
        <w:spacing w:after="0" w:line="240" w:lineRule="auto"/>
        <w:ind w:left="360"/>
        <w:jc w:val="both"/>
        <w:rPr>
          <w:rFonts w:ascii="Century Gothic" w:hAnsi="Century Gothic" w:cs="Times New Roman"/>
          <w:i/>
          <w:sz w:val="24"/>
          <w:szCs w:val="24"/>
        </w:rPr>
      </w:pPr>
    </w:p>
    <w:p w:rsidR="00646C21" w:rsidRPr="00646C21" w:rsidRDefault="00646C21" w:rsidP="00646C21">
      <w:pPr>
        <w:pStyle w:val="ListeParagraf"/>
        <w:spacing w:after="0" w:line="240" w:lineRule="auto"/>
        <w:ind w:left="360"/>
        <w:jc w:val="both"/>
        <w:rPr>
          <w:rFonts w:ascii="Century Gothic" w:hAnsi="Century Gothic" w:cs="Times New Roman"/>
          <w:i/>
          <w:sz w:val="24"/>
          <w:szCs w:val="24"/>
        </w:rPr>
      </w:pPr>
    </w:p>
    <w:sectPr w:rsidR="00646C21" w:rsidRPr="00646C21" w:rsidSect="00D82A66">
      <w:headerReference w:type="default" r:id="rId8"/>
      <w:pgSz w:w="11906" w:h="16838"/>
      <w:pgMar w:top="1021" w:right="849" w:bottom="1418" w:left="1418"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4E4" w:rsidRDefault="006534E4" w:rsidP="00993029">
      <w:pPr>
        <w:spacing w:after="0" w:line="240" w:lineRule="auto"/>
      </w:pPr>
      <w:r>
        <w:separator/>
      </w:r>
    </w:p>
  </w:endnote>
  <w:endnote w:type="continuationSeparator" w:id="0">
    <w:p w:rsidR="006534E4" w:rsidRDefault="006534E4" w:rsidP="0099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4E4" w:rsidRDefault="006534E4" w:rsidP="00993029">
      <w:pPr>
        <w:spacing w:after="0" w:line="240" w:lineRule="auto"/>
      </w:pPr>
      <w:r>
        <w:separator/>
      </w:r>
    </w:p>
  </w:footnote>
  <w:footnote w:type="continuationSeparator" w:id="0">
    <w:p w:rsidR="006534E4" w:rsidRDefault="006534E4" w:rsidP="00993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29" w:rsidRPr="00993029" w:rsidRDefault="00F84D5B" w:rsidP="00BA6EBA">
    <w:pPr>
      <w:pStyle w:val="stBilgi"/>
      <w:tabs>
        <w:tab w:val="left" w:pos="3291"/>
        <w:tab w:val="right" w:pos="9072"/>
      </w:tabs>
      <w:ind w:left="-426"/>
      <w:rPr>
        <w:rFonts w:ascii="Times New Roman" w:hAnsi="Times New Roman" w:cs="Times New Roman"/>
      </w:rPr>
    </w:pPr>
    <w:r w:rsidRPr="00BA6EBA">
      <w:rPr>
        <w:rFonts w:ascii="Times New Roman" w:hAnsi="Times New Roman" w:cs="Times New Roman"/>
        <w:noProof/>
        <w:lang w:eastAsia="tr-TR"/>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-12065</wp:posOffset>
              </wp:positionV>
              <wp:extent cx="4381500" cy="466725"/>
              <wp:effectExtent l="0" t="0" r="0" b="952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66725"/>
                      </a:xfrm>
                      <a:prstGeom prst="rect">
                        <a:avLst/>
                      </a:prstGeom>
                      <a:solidFill>
                        <a:srgbClr val="FFFFFF"/>
                      </a:solidFill>
                      <a:ln w="9525">
                        <a:noFill/>
                        <a:miter lim="800000"/>
                        <a:headEnd/>
                        <a:tailEnd/>
                      </a:ln>
                    </wps:spPr>
                    <wps:txbx>
                      <w:txbxContent>
                        <w:p w:rsidR="00BA6EBA" w:rsidRPr="00EF109C" w:rsidRDefault="00BA6EBA" w:rsidP="00BA6EBA">
                          <w:pPr>
                            <w:spacing w:after="0"/>
                            <w:rPr>
                              <w:rFonts w:ascii="Century Gothic" w:hAnsi="Century Gothic"/>
                              <w:color w:val="0099CC"/>
                            </w:rPr>
                          </w:pPr>
                          <w:r w:rsidRPr="00EF109C">
                            <w:rPr>
                              <w:rFonts w:ascii="Century Gothic" w:hAnsi="Century Gothic"/>
                              <w:color w:val="0099CC"/>
                            </w:rPr>
                            <w:t>TİCARETİN KOLAYLAŞTIRILMASI KOORDİNASYON KOMİTESİ</w:t>
                          </w:r>
                        </w:p>
                        <w:p w:rsidR="00BA6EBA" w:rsidRPr="00EF109C" w:rsidRDefault="003C6A7C" w:rsidP="00BA6EBA">
                          <w:pPr>
                            <w:spacing w:after="0"/>
                            <w:rPr>
                              <w:rFonts w:ascii="Century Gothic" w:hAnsi="Century Gothic"/>
                              <w:color w:val="0099CC"/>
                            </w:rPr>
                          </w:pPr>
                          <w:r>
                            <w:rPr>
                              <w:rFonts w:ascii="Century Gothic" w:hAnsi="Century Gothic"/>
                              <w:color w:val="0099CC"/>
                            </w:rPr>
                            <w:t xml:space="preserve">Şeffaflık </w:t>
                          </w:r>
                          <w:r w:rsidR="00BA6EBA" w:rsidRPr="00EF109C">
                            <w:rPr>
                              <w:rFonts w:ascii="Century Gothic" w:hAnsi="Century Gothic"/>
                              <w:color w:val="0099CC"/>
                            </w:rPr>
                            <w:t>Çalışma Grubu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0;margin-top:-.95pt;width:345pt;height:36.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" stroked="f">
              <v:textbox>
                <w:txbxContent>
                  <w:p w:rsidR="00BA6EBA" w:rsidRPr="00EF109C" w:rsidRDefault="00BA6EBA" w:rsidP="00BA6EBA">
                    <w:pPr>
                      <w:spacing w:after="0"/>
                      <w:rPr>
                        <w:rFonts w:ascii="Century Gothic" w:hAnsi="Century Gothic"/>
                        <w:color w:val="0099CC"/>
                      </w:rPr>
                    </w:pPr>
                    <w:r w:rsidRPr="00EF109C">
                      <w:rPr>
                        <w:rFonts w:ascii="Century Gothic" w:hAnsi="Century Gothic"/>
                        <w:color w:val="0099CC"/>
                      </w:rPr>
                      <w:t>TİCARETİN KOLAYLAŞTIRILMASI KOORDİNASYON KOMİTESİ</w:t>
                    </w:r>
                  </w:p>
                  <w:p w:rsidR="00BA6EBA" w:rsidRPr="00EF109C" w:rsidRDefault="003C6A7C" w:rsidP="00BA6EBA">
                    <w:pPr>
                      <w:spacing w:after="0"/>
                      <w:rPr>
                        <w:rFonts w:ascii="Century Gothic" w:hAnsi="Century Gothic"/>
                        <w:color w:val="0099CC"/>
                      </w:rPr>
                    </w:pPr>
                    <w:r>
                      <w:rPr>
                        <w:rFonts w:ascii="Century Gothic" w:hAnsi="Century Gothic"/>
                        <w:color w:val="0099CC"/>
                      </w:rPr>
                      <w:t xml:space="preserve">Şeffaflık </w:t>
                    </w:r>
                    <w:r w:rsidR="00BA6EBA" w:rsidRPr="00EF109C">
                      <w:rPr>
                        <w:rFonts w:ascii="Century Gothic" w:hAnsi="Century Gothic"/>
                        <w:color w:val="0099CC"/>
                      </w:rPr>
                      <w:t>Çalışma Grubu</w:t>
                    </w:r>
                  </w:p>
                </w:txbxContent>
              </v:textbox>
              <w10:wrap type="square" anchorx="margin"/>
            </v:shape>
          </w:pict>
        </mc:Fallback>
      </mc:AlternateContent>
    </w:r>
    <w:r w:rsidR="00BA6EBA" w:rsidRPr="00BA6EBA">
      <w:rPr>
        <w:rFonts w:ascii="Times New Roman" w:hAnsi="Times New Roman" w:cs="Times New Roman"/>
        <w:noProof/>
        <w:lang w:eastAsia="tr-TR"/>
      </w:rPr>
      <mc:AlternateContent>
        <mc:Choice Requires="wps">
          <w:drawing>
            <wp:anchor distT="45720" distB="45720" distL="114300" distR="114300" simplePos="0" relativeHeight="251663360" behindDoc="1" locked="0" layoutInCell="1" allowOverlap="1">
              <wp:simplePos x="0" y="0"/>
              <wp:positionH relativeFrom="margin">
                <wp:align>right</wp:align>
              </wp:positionH>
              <wp:positionV relativeFrom="paragraph">
                <wp:posOffset>483235</wp:posOffset>
              </wp:positionV>
              <wp:extent cx="1285875" cy="257175"/>
              <wp:effectExtent l="0" t="0" r="9525" b="952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57175"/>
                      </a:xfrm>
                      <a:prstGeom prst="rect">
                        <a:avLst/>
                      </a:prstGeom>
                      <a:solidFill>
                        <a:srgbClr val="FFFFFF"/>
                      </a:solidFill>
                      <a:ln w="9525">
                        <a:noFill/>
                        <a:miter lim="800000"/>
                        <a:headEnd/>
                        <a:tailEnd/>
                      </a:ln>
                    </wps:spPr>
                    <wps:txbx>
                      <w:txbxContent>
                        <w:p w:rsidR="00BA6EBA" w:rsidRPr="00BA6EBA" w:rsidRDefault="00654FFB" w:rsidP="00BA6EBA">
                          <w:pPr>
                            <w:jc w:val="right"/>
                            <w:rPr>
                              <w:rFonts w:ascii="Century Gothic" w:hAnsi="Century Gothic"/>
                            </w:rPr>
                          </w:pPr>
                          <w:r>
                            <w:rPr>
                              <w:rFonts w:ascii="Century Gothic" w:hAnsi="Century Gothic"/>
                            </w:rPr>
                            <w:t>24 ŞUBAT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0.05pt;margin-top:38.05pt;width:101.25pt;height:20.2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" stroked="f">
              <v:textbox>
                <w:txbxContent>
                  <w:p w:rsidR="00BA6EBA" w:rsidRPr="00BA6EBA" w:rsidRDefault="00654FFB" w:rsidP="00BA6EBA">
                    <w:pPr>
                      <w:jc w:val="right"/>
                      <w:rPr>
                        <w:rFonts w:ascii="Century Gothic" w:hAnsi="Century Gothic"/>
                      </w:rPr>
                    </w:pPr>
                    <w:r>
                      <w:rPr>
                        <w:rFonts w:ascii="Century Gothic" w:hAnsi="Century Gothic"/>
                      </w:rPr>
                      <w:t>24 ŞUBAT 2020</w:t>
                    </w:r>
                  </w:p>
                </w:txbxContent>
              </v:textbox>
              <w10:wrap anchorx="margin"/>
            </v:shape>
          </w:pict>
        </mc:Fallback>
      </mc:AlternateContent>
    </w:r>
    <w:r w:rsidR="006534E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9pt;margin-top:-3.75pt;width:97.5pt;height:57pt;z-index:251661312;mso-position-horizontal-relative:text;mso-position-vertical-relative:text">
          <v:imagedata r:id="rId1" o:title="Antet - TR (2)"/>
          <w10:wrap type="topAndBottom"/>
        </v:shape>
      </w:pict>
    </w:r>
    <w:r w:rsidR="006534E4">
      <w:rPr>
        <w:rFonts w:ascii="Times New Roman" w:hAnsi="Times New Roman" w:cs="Times New Roman"/>
      </w:rPr>
      <w:pict>
        <v:rect id="_x0000_i1025" style="width:448.5pt;height:1pt" o:hrpct="989"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31AD"/>
    <w:multiLevelType w:val="hybridMultilevel"/>
    <w:tmpl w:val="928A2FA4"/>
    <w:lvl w:ilvl="0" w:tplc="2E94517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77F0E"/>
    <w:multiLevelType w:val="hybridMultilevel"/>
    <w:tmpl w:val="32EA8732"/>
    <w:lvl w:ilvl="0" w:tplc="041F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7850BA"/>
    <w:multiLevelType w:val="hybridMultilevel"/>
    <w:tmpl w:val="8048B92C"/>
    <w:lvl w:ilvl="0" w:tplc="8646BA94">
      <w:start w:val="1"/>
      <w:numFmt w:val="low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87505"/>
    <w:multiLevelType w:val="hybridMultilevel"/>
    <w:tmpl w:val="7C007170"/>
    <w:lvl w:ilvl="0" w:tplc="B46887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919A5"/>
    <w:multiLevelType w:val="hybridMultilevel"/>
    <w:tmpl w:val="2E68B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4B35C9"/>
    <w:multiLevelType w:val="hybridMultilevel"/>
    <w:tmpl w:val="5DD4F2D6"/>
    <w:lvl w:ilvl="0" w:tplc="041F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3B668F"/>
    <w:multiLevelType w:val="hybridMultilevel"/>
    <w:tmpl w:val="6C72D3A2"/>
    <w:lvl w:ilvl="0" w:tplc="0B2AA0A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A2E30"/>
    <w:multiLevelType w:val="hybridMultilevel"/>
    <w:tmpl w:val="0794211E"/>
    <w:lvl w:ilvl="0" w:tplc="CF8EF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B7D55"/>
    <w:multiLevelType w:val="multilevel"/>
    <w:tmpl w:val="0A84D8CE"/>
    <w:lvl w:ilvl="0">
      <w:start w:val="27"/>
      <w:numFmt w:val="decimal"/>
      <w:lvlText w:val="%1"/>
      <w:lvlJc w:val="left"/>
      <w:pPr>
        <w:ind w:left="1080" w:hanging="1080"/>
      </w:pPr>
      <w:rPr>
        <w:rFonts w:hint="default"/>
      </w:rPr>
    </w:lvl>
    <w:lvl w:ilvl="1">
      <w:start w:val="9"/>
      <w:numFmt w:val="decimalZero"/>
      <w:lvlText w:val="%1.%2"/>
      <w:lvlJc w:val="left"/>
      <w:pPr>
        <w:ind w:left="1080" w:hanging="1080"/>
      </w:pPr>
      <w:rPr>
        <w:rFonts w:hint="default"/>
      </w:rPr>
    </w:lvl>
    <w:lvl w:ilvl="2">
      <w:start w:val="2018"/>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310456"/>
    <w:multiLevelType w:val="hybridMultilevel"/>
    <w:tmpl w:val="CC8232CA"/>
    <w:lvl w:ilvl="0" w:tplc="0B2AA0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F36A55"/>
    <w:multiLevelType w:val="hybridMultilevel"/>
    <w:tmpl w:val="5EA43CF2"/>
    <w:lvl w:ilvl="0" w:tplc="A2E2548E">
      <w:numFmt w:val="bullet"/>
      <w:lvlText w:val="-"/>
      <w:lvlJc w:val="left"/>
      <w:pPr>
        <w:ind w:left="720" w:hanging="360"/>
      </w:pPr>
      <w:rPr>
        <w:rFonts w:ascii="Century Gothic" w:eastAsiaTheme="minorHAnsi" w:hAnsi="Century Gothic"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984E89"/>
    <w:multiLevelType w:val="hybridMultilevel"/>
    <w:tmpl w:val="4E0CAD7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663261D7"/>
    <w:multiLevelType w:val="hybridMultilevel"/>
    <w:tmpl w:val="7466EE9A"/>
    <w:lvl w:ilvl="0" w:tplc="041F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100D14"/>
    <w:multiLevelType w:val="hybridMultilevel"/>
    <w:tmpl w:val="5A62BE52"/>
    <w:lvl w:ilvl="0" w:tplc="0064616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13"/>
  </w:num>
  <w:num w:numId="5">
    <w:abstractNumId w:val="11"/>
  </w:num>
  <w:num w:numId="6">
    <w:abstractNumId w:val="0"/>
  </w:num>
  <w:num w:numId="7">
    <w:abstractNumId w:val="3"/>
  </w:num>
  <w:num w:numId="8">
    <w:abstractNumId w:val="1"/>
  </w:num>
  <w:num w:numId="9">
    <w:abstractNumId w:val="12"/>
  </w:num>
  <w:num w:numId="10">
    <w:abstractNumId w:val="5"/>
  </w:num>
  <w:num w:numId="11">
    <w:abstractNumId w:val="7"/>
  </w:num>
  <w:num w:numId="12">
    <w:abstractNumId w:val="6"/>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03"/>
    <w:rsid w:val="000432AD"/>
    <w:rsid w:val="000458B0"/>
    <w:rsid w:val="00065EB0"/>
    <w:rsid w:val="000B2F50"/>
    <w:rsid w:val="000D5D26"/>
    <w:rsid w:val="000E4DC9"/>
    <w:rsid w:val="000F2976"/>
    <w:rsid w:val="00100750"/>
    <w:rsid w:val="00107F67"/>
    <w:rsid w:val="001207D5"/>
    <w:rsid w:val="001210D9"/>
    <w:rsid w:val="001304DB"/>
    <w:rsid w:val="00133192"/>
    <w:rsid w:val="00137CF9"/>
    <w:rsid w:val="001430DE"/>
    <w:rsid w:val="001749A6"/>
    <w:rsid w:val="00181FC0"/>
    <w:rsid w:val="001958D9"/>
    <w:rsid w:val="001A6661"/>
    <w:rsid w:val="001B0C1F"/>
    <w:rsid w:val="001C04FF"/>
    <w:rsid w:val="001F048F"/>
    <w:rsid w:val="0022729B"/>
    <w:rsid w:val="00242FD0"/>
    <w:rsid w:val="00252D4E"/>
    <w:rsid w:val="00290E36"/>
    <w:rsid w:val="002B0B6F"/>
    <w:rsid w:val="002B47C8"/>
    <w:rsid w:val="002E08F1"/>
    <w:rsid w:val="00305F27"/>
    <w:rsid w:val="00307093"/>
    <w:rsid w:val="00312034"/>
    <w:rsid w:val="00312765"/>
    <w:rsid w:val="00314805"/>
    <w:rsid w:val="00343FF3"/>
    <w:rsid w:val="0034418A"/>
    <w:rsid w:val="00352648"/>
    <w:rsid w:val="0035543D"/>
    <w:rsid w:val="00360DD9"/>
    <w:rsid w:val="00361E17"/>
    <w:rsid w:val="00374BFE"/>
    <w:rsid w:val="00393D76"/>
    <w:rsid w:val="003A0075"/>
    <w:rsid w:val="003C6A7C"/>
    <w:rsid w:val="003D7B24"/>
    <w:rsid w:val="003F561B"/>
    <w:rsid w:val="003F6D2B"/>
    <w:rsid w:val="004078A6"/>
    <w:rsid w:val="00410CFB"/>
    <w:rsid w:val="004462EF"/>
    <w:rsid w:val="00456BAC"/>
    <w:rsid w:val="00465181"/>
    <w:rsid w:val="00465D17"/>
    <w:rsid w:val="004937B2"/>
    <w:rsid w:val="004C39D3"/>
    <w:rsid w:val="004D1D5E"/>
    <w:rsid w:val="004E2606"/>
    <w:rsid w:val="004E3D06"/>
    <w:rsid w:val="004E40AD"/>
    <w:rsid w:val="005251F4"/>
    <w:rsid w:val="005318B1"/>
    <w:rsid w:val="00533182"/>
    <w:rsid w:val="005472C9"/>
    <w:rsid w:val="005979BC"/>
    <w:rsid w:val="005C2664"/>
    <w:rsid w:val="005D4B93"/>
    <w:rsid w:val="005D5535"/>
    <w:rsid w:val="005D5A62"/>
    <w:rsid w:val="005E23CE"/>
    <w:rsid w:val="00616864"/>
    <w:rsid w:val="0061779F"/>
    <w:rsid w:val="006307E0"/>
    <w:rsid w:val="00631A9E"/>
    <w:rsid w:val="00646C21"/>
    <w:rsid w:val="006534E4"/>
    <w:rsid w:val="00654FFB"/>
    <w:rsid w:val="00677C8A"/>
    <w:rsid w:val="00685179"/>
    <w:rsid w:val="006A0FCD"/>
    <w:rsid w:val="006A2870"/>
    <w:rsid w:val="006A2C07"/>
    <w:rsid w:val="006B093E"/>
    <w:rsid w:val="006C017E"/>
    <w:rsid w:val="006D6803"/>
    <w:rsid w:val="006E4935"/>
    <w:rsid w:val="006F4B34"/>
    <w:rsid w:val="00700CDC"/>
    <w:rsid w:val="007033E4"/>
    <w:rsid w:val="007069C0"/>
    <w:rsid w:val="00733077"/>
    <w:rsid w:val="007411FF"/>
    <w:rsid w:val="007419D4"/>
    <w:rsid w:val="00745E58"/>
    <w:rsid w:val="0075265A"/>
    <w:rsid w:val="00764F93"/>
    <w:rsid w:val="00797104"/>
    <w:rsid w:val="007A2481"/>
    <w:rsid w:val="007A2F36"/>
    <w:rsid w:val="007C4EEF"/>
    <w:rsid w:val="007D0D71"/>
    <w:rsid w:val="007F0E2A"/>
    <w:rsid w:val="007F4AB2"/>
    <w:rsid w:val="00816357"/>
    <w:rsid w:val="00836C76"/>
    <w:rsid w:val="00844CD6"/>
    <w:rsid w:val="00861F26"/>
    <w:rsid w:val="008745E1"/>
    <w:rsid w:val="00885B3F"/>
    <w:rsid w:val="00895052"/>
    <w:rsid w:val="008950D7"/>
    <w:rsid w:val="008B3C3E"/>
    <w:rsid w:val="008E6FC2"/>
    <w:rsid w:val="008F04E0"/>
    <w:rsid w:val="008F1326"/>
    <w:rsid w:val="009002BC"/>
    <w:rsid w:val="00915619"/>
    <w:rsid w:val="009171B6"/>
    <w:rsid w:val="00993029"/>
    <w:rsid w:val="00995EB6"/>
    <w:rsid w:val="009A273D"/>
    <w:rsid w:val="009A3591"/>
    <w:rsid w:val="009A6635"/>
    <w:rsid w:val="009A6C5F"/>
    <w:rsid w:val="009C33C3"/>
    <w:rsid w:val="009D05C5"/>
    <w:rsid w:val="009D5778"/>
    <w:rsid w:val="009D7467"/>
    <w:rsid w:val="00A0259B"/>
    <w:rsid w:val="00A27267"/>
    <w:rsid w:val="00A30260"/>
    <w:rsid w:val="00A34462"/>
    <w:rsid w:val="00A34625"/>
    <w:rsid w:val="00A52051"/>
    <w:rsid w:val="00A54AF2"/>
    <w:rsid w:val="00A5517E"/>
    <w:rsid w:val="00A56125"/>
    <w:rsid w:val="00A60503"/>
    <w:rsid w:val="00A829B0"/>
    <w:rsid w:val="00A851F4"/>
    <w:rsid w:val="00A945E3"/>
    <w:rsid w:val="00AB0E05"/>
    <w:rsid w:val="00AB247B"/>
    <w:rsid w:val="00AE35F8"/>
    <w:rsid w:val="00B318DC"/>
    <w:rsid w:val="00B45644"/>
    <w:rsid w:val="00B460BB"/>
    <w:rsid w:val="00B66079"/>
    <w:rsid w:val="00B7334F"/>
    <w:rsid w:val="00B73D9A"/>
    <w:rsid w:val="00BA6EBA"/>
    <w:rsid w:val="00BB6B70"/>
    <w:rsid w:val="00BE0BB5"/>
    <w:rsid w:val="00BE5B5A"/>
    <w:rsid w:val="00BE5EF7"/>
    <w:rsid w:val="00BF30B0"/>
    <w:rsid w:val="00BF5796"/>
    <w:rsid w:val="00C15486"/>
    <w:rsid w:val="00C25CA5"/>
    <w:rsid w:val="00C326B2"/>
    <w:rsid w:val="00C418B7"/>
    <w:rsid w:val="00C67CFD"/>
    <w:rsid w:val="00C75887"/>
    <w:rsid w:val="00C8584A"/>
    <w:rsid w:val="00C872E0"/>
    <w:rsid w:val="00CB3A68"/>
    <w:rsid w:val="00CD3931"/>
    <w:rsid w:val="00CF3CE0"/>
    <w:rsid w:val="00CF7808"/>
    <w:rsid w:val="00D05BA4"/>
    <w:rsid w:val="00D1319C"/>
    <w:rsid w:val="00D148DD"/>
    <w:rsid w:val="00D402CF"/>
    <w:rsid w:val="00D62E8C"/>
    <w:rsid w:val="00D73A0D"/>
    <w:rsid w:val="00D82A66"/>
    <w:rsid w:val="00D8493B"/>
    <w:rsid w:val="00D858B1"/>
    <w:rsid w:val="00D9110B"/>
    <w:rsid w:val="00D957CC"/>
    <w:rsid w:val="00DA5670"/>
    <w:rsid w:val="00DA5CC6"/>
    <w:rsid w:val="00DA7373"/>
    <w:rsid w:val="00DC634F"/>
    <w:rsid w:val="00DC678C"/>
    <w:rsid w:val="00DC7BF1"/>
    <w:rsid w:val="00E03318"/>
    <w:rsid w:val="00E05F9B"/>
    <w:rsid w:val="00E23080"/>
    <w:rsid w:val="00E2416B"/>
    <w:rsid w:val="00E40223"/>
    <w:rsid w:val="00E44B33"/>
    <w:rsid w:val="00E453A9"/>
    <w:rsid w:val="00E538B0"/>
    <w:rsid w:val="00E734FF"/>
    <w:rsid w:val="00E87869"/>
    <w:rsid w:val="00EA51A6"/>
    <w:rsid w:val="00EC1E75"/>
    <w:rsid w:val="00ED19F3"/>
    <w:rsid w:val="00ED6DA2"/>
    <w:rsid w:val="00ED7836"/>
    <w:rsid w:val="00EE6BF0"/>
    <w:rsid w:val="00EF109C"/>
    <w:rsid w:val="00F008F3"/>
    <w:rsid w:val="00F01ACE"/>
    <w:rsid w:val="00F05AFA"/>
    <w:rsid w:val="00F07B45"/>
    <w:rsid w:val="00F30179"/>
    <w:rsid w:val="00F4490A"/>
    <w:rsid w:val="00F50A5B"/>
    <w:rsid w:val="00F50E49"/>
    <w:rsid w:val="00F51D54"/>
    <w:rsid w:val="00F56441"/>
    <w:rsid w:val="00F84D5B"/>
    <w:rsid w:val="00F965B7"/>
    <w:rsid w:val="00FB16F5"/>
    <w:rsid w:val="00FB4085"/>
    <w:rsid w:val="00FC040C"/>
    <w:rsid w:val="00FC4D5D"/>
    <w:rsid w:val="00FC6878"/>
    <w:rsid w:val="00FD2335"/>
    <w:rsid w:val="00FD3A3B"/>
    <w:rsid w:val="00FE65B1"/>
    <w:rsid w:val="00FF79A8"/>
    <w:rsid w:val="00FF7C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4D224B6B-F5D2-40B7-A5C6-85896931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93029"/>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93029"/>
  </w:style>
  <w:style w:type="paragraph" w:styleId="AltBilgi">
    <w:name w:val="footer"/>
    <w:basedOn w:val="Normal"/>
    <w:link w:val="AltBilgiChar"/>
    <w:uiPriority w:val="99"/>
    <w:unhideWhenUsed/>
    <w:rsid w:val="00993029"/>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93029"/>
  </w:style>
  <w:style w:type="table" w:styleId="TabloKlavuzu">
    <w:name w:val="Table Grid"/>
    <w:basedOn w:val="NormalTablo"/>
    <w:uiPriority w:val="39"/>
    <w:rsid w:val="00993029"/>
    <w:pPr>
      <w:spacing w:before="100"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453A9"/>
    <w:pPr>
      <w:ind w:left="720"/>
      <w:contextualSpacing/>
    </w:pPr>
  </w:style>
  <w:style w:type="paragraph" w:styleId="DipnotMetni">
    <w:name w:val="footnote text"/>
    <w:basedOn w:val="Normal"/>
    <w:link w:val="DipnotMetniChar"/>
    <w:uiPriority w:val="99"/>
    <w:semiHidden/>
    <w:unhideWhenUsed/>
    <w:rsid w:val="002E08F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E08F1"/>
    <w:rPr>
      <w:sz w:val="20"/>
      <w:szCs w:val="20"/>
    </w:rPr>
  </w:style>
  <w:style w:type="character" w:styleId="DipnotBavurusu">
    <w:name w:val="footnote reference"/>
    <w:basedOn w:val="VarsaylanParagrafYazTipi"/>
    <w:uiPriority w:val="99"/>
    <w:semiHidden/>
    <w:unhideWhenUsed/>
    <w:rsid w:val="002E08F1"/>
    <w:rPr>
      <w:vertAlign w:val="superscript"/>
    </w:rPr>
  </w:style>
  <w:style w:type="character" w:styleId="Gl">
    <w:name w:val="Strong"/>
    <w:basedOn w:val="VarsaylanParagrafYazTipi"/>
    <w:uiPriority w:val="22"/>
    <w:qFormat/>
    <w:rsid w:val="00646C21"/>
    <w:rPr>
      <w:b/>
      <w:bCs/>
    </w:rPr>
  </w:style>
  <w:style w:type="paragraph" w:styleId="BalonMetni">
    <w:name w:val="Balloon Text"/>
    <w:basedOn w:val="Normal"/>
    <w:link w:val="BalonMetniChar"/>
    <w:uiPriority w:val="99"/>
    <w:semiHidden/>
    <w:unhideWhenUsed/>
    <w:rsid w:val="00D62E8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2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570987">
      <w:bodyDiv w:val="1"/>
      <w:marLeft w:val="0"/>
      <w:marRight w:val="0"/>
      <w:marTop w:val="0"/>
      <w:marBottom w:val="0"/>
      <w:divBdr>
        <w:top w:val="none" w:sz="0" w:space="0" w:color="auto"/>
        <w:left w:val="none" w:sz="0" w:space="0" w:color="auto"/>
        <w:bottom w:val="none" w:sz="0" w:space="0" w:color="auto"/>
        <w:right w:val="none" w:sz="0" w:space="0" w:color="auto"/>
      </w:divBdr>
    </w:div>
    <w:div w:id="173180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006E7-4FF9-4339-8F52-BA469222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1580</Words>
  <Characters>9012</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Aslan</dc:creator>
  <cp:keywords/>
  <dc:description/>
  <cp:lastModifiedBy>Elfesiya Seven</cp:lastModifiedBy>
  <cp:revision>7</cp:revision>
  <cp:lastPrinted>2020-02-04T10:53:00Z</cp:lastPrinted>
  <dcterms:created xsi:type="dcterms:W3CDTF">2020-03-06T10:33:00Z</dcterms:created>
  <dcterms:modified xsi:type="dcterms:W3CDTF">2020-07-09T10:59:00Z</dcterms:modified>
</cp:coreProperties>
</file>